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33C1A" w:rsidP="00533C1A" w:rsidRDefault="00533C1A" w14:paraId="72154EB6" w14:textId="5EF0685E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2A78AD" wp14:editId="495E1FDB">
            <wp:simplePos x="0" y="0"/>
            <wp:positionH relativeFrom="margin">
              <wp:align>center</wp:align>
            </wp:positionH>
            <wp:positionV relativeFrom="paragraph">
              <wp:posOffset>330</wp:posOffset>
            </wp:positionV>
            <wp:extent cx="1402985" cy="881380"/>
            <wp:effectExtent l="0" t="0" r="0" b="0"/>
            <wp:wrapTopAndBottom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98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6165C3" w:rsidR="00BC652A" w:rsidP="006A468B" w:rsidRDefault="004F05F1" w14:paraId="35682C63" w14:textId="04FCE8DB">
      <w:pPr>
        <w:jc w:val="center"/>
        <w:rPr>
          <w:b/>
          <w:sz w:val="24"/>
          <w:szCs w:val="24"/>
          <w:lang w:val="fr-FR"/>
        </w:rPr>
      </w:pPr>
      <w:r w:rsidRPr="006165C3">
        <w:rPr>
          <w:b/>
          <w:sz w:val="24"/>
          <w:szCs w:val="24"/>
          <w:lang w:val="fr-FR"/>
        </w:rPr>
        <w:t>Atelier du SRF</w:t>
      </w:r>
    </w:p>
    <w:p w:rsidRPr="006165C3" w:rsidR="00FB25CF" w:rsidP="2E23B113" w:rsidRDefault="00FB25CF" w14:paraId="1AB69EF6" w14:textId="069E2784">
      <w:pPr>
        <w:spacing w:after="0"/>
        <w:rPr>
          <w:lang w:val="fr-FR"/>
        </w:rPr>
      </w:pPr>
      <w:r w:rsidRPr="006165C3">
        <w:rPr>
          <w:b/>
          <w:bCs/>
          <w:i/>
          <w:iCs/>
          <w:color w:val="C00000"/>
          <w:lang w:val="fr-FR"/>
        </w:rPr>
        <w:t>Organi</w:t>
      </w:r>
      <w:r w:rsidRPr="006165C3" w:rsidR="004F05F1">
        <w:rPr>
          <w:b/>
          <w:bCs/>
          <w:i/>
          <w:iCs/>
          <w:color w:val="C00000"/>
          <w:lang w:val="fr-FR"/>
        </w:rPr>
        <w:t>ser</w:t>
      </w:r>
      <w:r w:rsidRPr="006165C3">
        <w:rPr>
          <w:b/>
          <w:bCs/>
          <w:i/>
          <w:iCs/>
          <w:color w:val="C00000"/>
          <w:lang w:val="fr-FR"/>
        </w:rPr>
        <w:t xml:space="preserve"> </w:t>
      </w:r>
      <w:r w:rsidRPr="006165C3" w:rsidR="00F45DD9">
        <w:rPr>
          <w:b/>
          <w:bCs/>
          <w:i/>
          <w:iCs/>
          <w:color w:val="C00000"/>
          <w:lang w:val="fr-FR"/>
        </w:rPr>
        <w:t>par</w:t>
      </w:r>
      <w:r w:rsidRPr="006165C3" w:rsidR="00F45DD9">
        <w:rPr>
          <w:color w:val="C00000"/>
          <w:lang w:val="fr-FR"/>
        </w:rPr>
        <w:t xml:space="preserve"> :</w:t>
      </w:r>
      <w:r w:rsidRPr="006165C3">
        <w:rPr>
          <w:color w:val="C00000"/>
          <w:lang w:val="fr-FR"/>
        </w:rPr>
        <w:t xml:space="preserve"> </w:t>
      </w:r>
      <w:r w:rsidRPr="006165C3" w:rsidR="004F05F1">
        <w:rPr>
          <w:lang w:val="fr-FR"/>
        </w:rPr>
        <w:t xml:space="preserve">Sahel </w:t>
      </w:r>
      <w:proofErr w:type="spellStart"/>
      <w:r w:rsidRPr="006165C3" w:rsidR="004F05F1">
        <w:rPr>
          <w:lang w:val="fr-FR"/>
        </w:rPr>
        <w:t>Regional</w:t>
      </w:r>
      <w:proofErr w:type="spellEnd"/>
      <w:r w:rsidRPr="006165C3" w:rsidR="004F05F1">
        <w:rPr>
          <w:lang w:val="fr-FR"/>
        </w:rPr>
        <w:t xml:space="preserve"> </w:t>
      </w:r>
      <w:proofErr w:type="spellStart"/>
      <w:r w:rsidRPr="006165C3" w:rsidR="004F05F1">
        <w:rPr>
          <w:lang w:val="fr-FR"/>
        </w:rPr>
        <w:t>Fund</w:t>
      </w:r>
      <w:proofErr w:type="spellEnd"/>
      <w:r w:rsidRPr="006165C3" w:rsidR="004F05F1">
        <w:rPr>
          <w:lang w:val="fr-FR"/>
        </w:rPr>
        <w:t xml:space="preserve"> (</w:t>
      </w:r>
      <w:r w:rsidRPr="006165C3" w:rsidR="00CD067E">
        <w:rPr>
          <w:lang w:val="fr-FR"/>
        </w:rPr>
        <w:t>SRF</w:t>
      </w:r>
      <w:r w:rsidRPr="006165C3" w:rsidR="004F05F1">
        <w:rPr>
          <w:lang w:val="fr-FR"/>
        </w:rPr>
        <w:t>)</w:t>
      </w:r>
      <w:r w:rsidRPr="006165C3" w:rsidR="00CD067E">
        <w:rPr>
          <w:lang w:val="fr-FR"/>
        </w:rPr>
        <w:t>.</w:t>
      </w:r>
    </w:p>
    <w:p w:rsidRPr="006165C3" w:rsidR="00FB25CF" w:rsidP="2E23B113" w:rsidRDefault="004F05F1" w14:paraId="6AFD144A" w14:textId="3BBCDA76">
      <w:pPr>
        <w:spacing w:after="0"/>
        <w:rPr>
          <w:lang w:val="fr-FR"/>
        </w:rPr>
      </w:pPr>
      <w:r w:rsidRPr="006165C3">
        <w:rPr>
          <w:b/>
          <w:bCs/>
          <w:i/>
          <w:iCs/>
          <w:color w:val="C00000"/>
          <w:lang w:val="fr-FR"/>
        </w:rPr>
        <w:t>Avec le soutien de</w:t>
      </w:r>
      <w:r w:rsidR="000E6CC7">
        <w:rPr>
          <w:b/>
          <w:bCs/>
          <w:i/>
          <w:iCs/>
          <w:color w:val="C00000"/>
          <w:lang w:val="fr-FR"/>
        </w:rPr>
        <w:t xml:space="preserve"> </w:t>
      </w:r>
      <w:r w:rsidRPr="006165C3" w:rsidR="00FB25CF">
        <w:rPr>
          <w:b/>
          <w:bCs/>
          <w:i/>
          <w:iCs/>
          <w:color w:val="C00000"/>
          <w:lang w:val="fr-FR"/>
        </w:rPr>
        <w:t>:</w:t>
      </w:r>
      <w:r w:rsidRPr="006165C3" w:rsidR="00FB25CF">
        <w:rPr>
          <w:color w:val="C00000"/>
          <w:lang w:val="fr-FR"/>
        </w:rPr>
        <w:t xml:space="preserve"> </w:t>
      </w:r>
      <w:r w:rsidRPr="006165C3" w:rsidR="006165C3">
        <w:rPr>
          <w:lang w:val="fr-FR"/>
        </w:rPr>
        <w:t xml:space="preserve">Bureau Pays </w:t>
      </w:r>
      <w:r w:rsidRPr="006165C3" w:rsidR="00FB25CF">
        <w:rPr>
          <w:lang w:val="fr-FR"/>
        </w:rPr>
        <w:t xml:space="preserve">DRC </w:t>
      </w:r>
      <w:r w:rsidRPr="006165C3" w:rsidR="009C2CAB">
        <w:rPr>
          <w:lang w:val="fr-FR"/>
        </w:rPr>
        <w:t>Nig</w:t>
      </w:r>
      <w:r w:rsidRPr="006165C3" w:rsidR="006165C3">
        <w:rPr>
          <w:lang w:val="fr-FR"/>
        </w:rPr>
        <w:t>e</w:t>
      </w:r>
      <w:r w:rsidRPr="006165C3" w:rsidR="009C2CAB">
        <w:rPr>
          <w:lang w:val="fr-FR"/>
        </w:rPr>
        <w:t xml:space="preserve">r </w:t>
      </w:r>
    </w:p>
    <w:p w:rsidR="00CD067E" w:rsidP="00216F6E" w:rsidRDefault="00200B96" w14:paraId="52CDA7B1" w14:textId="7374DD4E">
      <w:pPr>
        <w:spacing w:after="0" w:line="276" w:lineRule="auto"/>
      </w:pPr>
      <w:proofErr w:type="spellStart"/>
      <w:r>
        <w:rPr>
          <w:b/>
          <w:bCs/>
          <w:i/>
          <w:iCs/>
          <w:color w:val="C00000"/>
        </w:rPr>
        <w:t>Intervenants</w:t>
      </w:r>
      <w:proofErr w:type="spellEnd"/>
      <w:r w:rsidRPr="00B81E9A" w:rsidR="00FB25CF">
        <w:rPr>
          <w:b/>
          <w:bCs/>
          <w:i/>
          <w:iCs/>
          <w:color w:val="C00000"/>
        </w:rPr>
        <w:t>:</w:t>
      </w:r>
      <w:r w:rsidRPr="00B81E9A" w:rsidR="00FB25CF">
        <w:rPr>
          <w:color w:val="C00000"/>
        </w:rPr>
        <w:t xml:space="preserve"> </w:t>
      </w:r>
      <w:r w:rsidR="003839C4">
        <w:rPr>
          <w:color w:val="C00000"/>
        </w:rPr>
        <w:t xml:space="preserve"> </w:t>
      </w:r>
      <w:r w:rsidR="00CD067E">
        <w:t xml:space="preserve">Severine </w:t>
      </w:r>
      <w:proofErr w:type="spellStart"/>
      <w:r w:rsidR="00CD067E">
        <w:t>Moisy</w:t>
      </w:r>
      <w:proofErr w:type="spellEnd"/>
      <w:r w:rsidR="00CD067E">
        <w:t>-Aksoy, Humanitarian Fund Director SRF</w:t>
      </w:r>
    </w:p>
    <w:p w:rsidR="00ED252F" w:rsidP="00216F6E" w:rsidRDefault="003839C4" w14:paraId="584C3348" w14:textId="7B53AC7E">
      <w:pPr>
        <w:spacing w:after="0" w:line="276" w:lineRule="auto"/>
        <w:ind w:firstLine="720"/>
      </w:pPr>
      <w:r>
        <w:t xml:space="preserve">      </w:t>
      </w:r>
      <w:r w:rsidR="00F45DD9">
        <w:t xml:space="preserve">      </w:t>
      </w:r>
      <w:r w:rsidR="0004677D">
        <w:t>Yves Manguele; MEAL Manager SRF</w:t>
      </w:r>
    </w:p>
    <w:p w:rsidR="0007262E" w:rsidP="00216F6E" w:rsidRDefault="003839C4" w14:paraId="6F279720" w14:textId="049F947E">
      <w:pPr>
        <w:spacing w:after="0" w:line="276" w:lineRule="auto"/>
        <w:ind w:firstLine="720"/>
      </w:pPr>
      <w:r>
        <w:rPr>
          <w:b/>
          <w:bCs/>
          <w:i/>
          <w:iCs/>
          <w:color w:val="C00000"/>
        </w:rPr>
        <w:t xml:space="preserve">     </w:t>
      </w:r>
      <w:r w:rsidR="00D75C3A">
        <w:rPr>
          <w:b/>
          <w:bCs/>
          <w:i/>
          <w:iCs/>
          <w:color w:val="C00000"/>
        </w:rPr>
        <w:t xml:space="preserve">      </w:t>
      </w:r>
      <w:r>
        <w:rPr>
          <w:b/>
          <w:bCs/>
          <w:i/>
          <w:iCs/>
          <w:color w:val="C00000"/>
        </w:rPr>
        <w:t xml:space="preserve"> </w:t>
      </w:r>
      <w:r w:rsidR="002E1333">
        <w:t xml:space="preserve">Tanaka </w:t>
      </w:r>
      <w:proofErr w:type="spellStart"/>
      <w:r w:rsidR="002E1333">
        <w:t>Nyamadzawo</w:t>
      </w:r>
      <w:proofErr w:type="spellEnd"/>
      <w:r w:rsidR="00E97FC2">
        <w:t xml:space="preserve">, </w:t>
      </w:r>
      <w:r w:rsidR="00C00B52">
        <w:t>DRC Global Advisor</w:t>
      </w:r>
    </w:p>
    <w:p w:rsidR="009D22A2" w:rsidP="00216F6E" w:rsidRDefault="00E17AB3" w14:paraId="01EA21C6" w14:textId="1D014813">
      <w:pPr>
        <w:spacing w:after="0" w:line="276" w:lineRule="auto"/>
      </w:pPr>
      <w:r>
        <w:t xml:space="preserve">                     </w:t>
      </w:r>
      <w:r w:rsidR="00D75C3A">
        <w:t xml:space="preserve">      </w:t>
      </w:r>
      <w:proofErr w:type="spellStart"/>
      <w:r>
        <w:t>Unsal</w:t>
      </w:r>
      <w:proofErr w:type="spellEnd"/>
      <w:r>
        <w:t xml:space="preserve"> </w:t>
      </w:r>
      <w:proofErr w:type="spellStart"/>
      <w:r>
        <w:t>Me</w:t>
      </w:r>
      <w:r w:rsidR="003839C4">
        <w:t>lis</w:t>
      </w:r>
      <w:proofErr w:type="spellEnd"/>
      <w:r w:rsidR="00712C04">
        <w:t xml:space="preserve"> </w:t>
      </w:r>
      <w:proofErr w:type="spellStart"/>
      <w:r w:rsidR="00712C04">
        <w:t>Karakus</w:t>
      </w:r>
      <w:proofErr w:type="spellEnd"/>
      <w:r w:rsidR="00712C04">
        <w:t xml:space="preserve">, </w:t>
      </w:r>
      <w:r w:rsidR="00D919F0">
        <w:t>DRC Global Aid transparency Specialis</w:t>
      </w:r>
      <w:r w:rsidR="00A520A6">
        <w:t>t</w:t>
      </w:r>
    </w:p>
    <w:p w:rsidRPr="000E6CC7" w:rsidR="00C00B52" w:rsidP="00216F6E" w:rsidRDefault="001267BB" w14:paraId="3FFF1069" w14:textId="25EBB06A">
      <w:pPr>
        <w:spacing w:after="0" w:line="276" w:lineRule="auto"/>
        <w:ind w:firstLine="720"/>
        <w:rPr>
          <w:lang w:val="fr-FR"/>
        </w:rPr>
      </w:pPr>
      <w:r>
        <w:t xml:space="preserve">      </w:t>
      </w:r>
      <w:r w:rsidR="00D75C3A">
        <w:t xml:space="preserve">       </w:t>
      </w:r>
      <w:r w:rsidRPr="000E6CC7" w:rsidR="006F2A3A">
        <w:rPr>
          <w:lang w:val="fr-FR"/>
        </w:rPr>
        <w:t xml:space="preserve">Lucian Lee, IRC </w:t>
      </w:r>
      <w:r w:rsidRPr="000E6CC7" w:rsidR="00EE6AB7">
        <w:rPr>
          <w:lang w:val="fr-FR"/>
        </w:rPr>
        <w:t xml:space="preserve">Senior Advisor </w:t>
      </w:r>
    </w:p>
    <w:p w:rsidRPr="006734BE" w:rsidR="004E376D" w:rsidP="2E23B113" w:rsidRDefault="00A34941" w14:paraId="1F1D78EA" w14:textId="0804B33E">
      <w:pPr>
        <w:spacing w:after="0"/>
        <w:rPr>
          <w:lang w:val="fr-FR"/>
        </w:rPr>
      </w:pPr>
      <w:r w:rsidRPr="34F3043D" w:rsidR="00A34941">
        <w:rPr>
          <w:b w:val="1"/>
          <w:bCs w:val="1"/>
          <w:i w:val="1"/>
          <w:iCs w:val="1"/>
          <w:color w:val="C00000"/>
          <w:lang w:val="fr-FR"/>
        </w:rPr>
        <w:t>À l’attention</w:t>
      </w:r>
      <w:r w:rsidRPr="34F3043D" w:rsidR="00B01D1A">
        <w:rPr>
          <w:b w:val="1"/>
          <w:bCs w:val="1"/>
          <w:i w:val="1"/>
          <w:iCs w:val="1"/>
          <w:color w:val="C00000"/>
          <w:lang w:val="fr-FR"/>
        </w:rPr>
        <w:t xml:space="preserve"> </w:t>
      </w:r>
      <w:r w:rsidRPr="34F3043D" w:rsidR="00D75C3A">
        <w:rPr>
          <w:b w:val="1"/>
          <w:bCs w:val="1"/>
          <w:i w:val="1"/>
          <w:iCs w:val="1"/>
          <w:color w:val="C00000"/>
          <w:lang w:val="fr-FR"/>
        </w:rPr>
        <w:t>de</w:t>
      </w:r>
      <w:r w:rsidRPr="34F3043D" w:rsidR="000E6CC7">
        <w:rPr>
          <w:b w:val="1"/>
          <w:bCs w:val="1"/>
          <w:i w:val="1"/>
          <w:iCs w:val="1"/>
          <w:color w:val="C00000"/>
          <w:lang w:val="fr-FR"/>
        </w:rPr>
        <w:t xml:space="preserve"> </w:t>
      </w:r>
      <w:r w:rsidRPr="34F3043D" w:rsidR="00B01D1A">
        <w:rPr>
          <w:color w:val="C00000"/>
          <w:lang w:val="fr-FR"/>
        </w:rPr>
        <w:t xml:space="preserve">: </w:t>
      </w:r>
      <w:r w:rsidRPr="34F3043D" w:rsidR="006734BE">
        <w:rPr>
          <w:lang w:val="fr-FR"/>
        </w:rPr>
        <w:t xml:space="preserve">Partenaires de mise en </w:t>
      </w:r>
      <w:r w:rsidRPr="34F3043D" w:rsidR="006734BE">
        <w:rPr>
          <w:lang w:val="fr-FR"/>
        </w:rPr>
        <w:t>oeuvre</w:t>
      </w:r>
      <w:r w:rsidRPr="34F3043D" w:rsidR="006734BE">
        <w:rPr>
          <w:lang w:val="fr-FR"/>
        </w:rPr>
        <w:t xml:space="preserve"> du SRF</w:t>
      </w:r>
      <w:r w:rsidRPr="34F3043D" w:rsidR="007B10B4">
        <w:rPr>
          <w:lang w:val="fr-FR"/>
        </w:rPr>
        <w:t>.</w:t>
      </w:r>
      <w:r w:rsidRPr="34F3043D" w:rsidR="004E376D">
        <w:rPr>
          <w:lang w:val="fr-FR"/>
        </w:rPr>
        <w:t xml:space="preserve">      </w:t>
      </w:r>
    </w:p>
    <w:p w:rsidRPr="005702FB" w:rsidR="00D46628" w:rsidP="2E23B113" w:rsidRDefault="00D75C3A" w14:paraId="211F9CC6" w14:textId="5BB887CD">
      <w:pPr>
        <w:tabs>
          <w:tab w:val="left" w:pos="4095"/>
        </w:tabs>
        <w:spacing w:after="0"/>
        <w:rPr>
          <w:lang w:val="fr-FR"/>
        </w:rPr>
      </w:pPr>
      <w:r w:rsidRPr="34F3043D" w:rsidR="00D75C3A">
        <w:rPr>
          <w:b w:val="1"/>
          <w:bCs w:val="1"/>
          <w:i w:val="1"/>
          <w:iCs w:val="1"/>
          <w:color w:val="C00000"/>
          <w:lang w:val="fr-FR"/>
        </w:rPr>
        <w:t>Date et lieu</w:t>
      </w:r>
      <w:r w:rsidRPr="34F3043D" w:rsidR="000E6CC7">
        <w:rPr>
          <w:b w:val="1"/>
          <w:bCs w:val="1"/>
          <w:i w:val="1"/>
          <w:iCs w:val="1"/>
          <w:color w:val="C00000"/>
          <w:lang w:val="fr-FR"/>
        </w:rPr>
        <w:t xml:space="preserve"> </w:t>
      </w:r>
      <w:r w:rsidRPr="34F3043D" w:rsidR="00FB25CF">
        <w:rPr>
          <w:b w:val="1"/>
          <w:bCs w:val="1"/>
          <w:i w:val="1"/>
          <w:iCs w:val="1"/>
          <w:color w:val="C00000"/>
          <w:lang w:val="fr-FR"/>
        </w:rPr>
        <w:t>:</w:t>
      </w:r>
      <w:r w:rsidRPr="34F3043D" w:rsidR="0004677D">
        <w:rPr>
          <w:color w:val="C00000"/>
          <w:lang w:val="fr-FR"/>
        </w:rPr>
        <w:t xml:space="preserve"> </w:t>
      </w:r>
      <w:r w:rsidRPr="34F3043D" w:rsidR="0004677D">
        <w:rPr>
          <w:lang w:val="fr-FR"/>
        </w:rPr>
        <w:t>Niamey</w:t>
      </w:r>
      <w:r w:rsidRPr="34F3043D" w:rsidR="006734BE">
        <w:rPr>
          <w:lang w:val="fr-FR"/>
        </w:rPr>
        <w:t>, les</w:t>
      </w:r>
      <w:r w:rsidRPr="34F3043D" w:rsidR="005702FB">
        <w:rPr>
          <w:lang w:val="fr-FR"/>
        </w:rPr>
        <w:t xml:space="preserve"> </w:t>
      </w:r>
      <w:r w:rsidRPr="34F3043D" w:rsidR="006734BE">
        <w:rPr>
          <w:lang w:val="fr-FR"/>
        </w:rPr>
        <w:t>6</w:t>
      </w:r>
      <w:r w:rsidRPr="34F3043D" w:rsidR="007B10B4">
        <w:rPr>
          <w:vertAlign w:val="superscript"/>
          <w:lang w:val="fr-FR"/>
        </w:rPr>
        <w:t xml:space="preserve"> </w:t>
      </w:r>
      <w:r w:rsidRPr="34F3043D" w:rsidR="005702FB">
        <w:rPr>
          <w:lang w:val="fr-FR"/>
        </w:rPr>
        <w:t>et 7</w:t>
      </w:r>
      <w:r w:rsidRPr="34F3043D" w:rsidR="007B10B4">
        <w:rPr>
          <w:vertAlign w:val="superscript"/>
          <w:lang w:val="fr-FR"/>
        </w:rPr>
        <w:t xml:space="preserve"> </w:t>
      </w:r>
      <w:r w:rsidRPr="34F3043D" w:rsidR="005702FB">
        <w:rPr>
          <w:lang w:val="fr-FR"/>
        </w:rPr>
        <w:t>au Radisson</w:t>
      </w:r>
      <w:r w:rsidRPr="34F3043D" w:rsidR="00216F6E">
        <w:rPr>
          <w:lang w:val="fr-FR"/>
        </w:rPr>
        <w:t xml:space="preserve"> </w:t>
      </w:r>
      <w:r w:rsidRPr="34F3043D" w:rsidR="5A83EC6E">
        <w:rPr>
          <w:lang w:val="fr-FR"/>
        </w:rPr>
        <w:t>Hôtel</w:t>
      </w:r>
    </w:p>
    <w:p w:rsidRPr="005702FB" w:rsidR="2E23B113" w:rsidP="2E23B113" w:rsidRDefault="2E23B113" w14:paraId="1F0CFDC2" w14:textId="4B52F44A">
      <w:pPr>
        <w:rPr>
          <w:b/>
          <w:bCs/>
          <w:color w:val="C00000"/>
          <w:lang w:val="fr-FR"/>
        </w:rPr>
      </w:pPr>
    </w:p>
    <w:p w:rsidRPr="000E6CC7" w:rsidR="00D46628" w:rsidP="00FB25CF" w:rsidRDefault="00E07B18" w14:paraId="2C455E93" w14:textId="375CF9B0">
      <w:pPr>
        <w:rPr>
          <w:b/>
          <w:bCs/>
          <w:color w:val="C00000"/>
          <w:lang w:val="fr-FR"/>
        </w:rPr>
      </w:pPr>
      <w:r w:rsidRPr="000E6CC7">
        <w:rPr>
          <w:b/>
          <w:bCs/>
          <w:color w:val="C00000"/>
          <w:lang w:val="fr-FR"/>
        </w:rPr>
        <w:t>But</w:t>
      </w:r>
      <w:r w:rsidR="00A34941">
        <w:rPr>
          <w:b/>
          <w:bCs/>
          <w:color w:val="C00000"/>
          <w:lang w:val="fr-FR"/>
        </w:rPr>
        <w:t xml:space="preserve"> </w:t>
      </w:r>
      <w:r w:rsidRPr="000E6CC7" w:rsidR="00D46628">
        <w:rPr>
          <w:b/>
          <w:bCs/>
          <w:color w:val="C00000"/>
          <w:lang w:val="fr-FR"/>
        </w:rPr>
        <w:t>:</w:t>
      </w:r>
    </w:p>
    <w:p w:rsidRPr="007F7570" w:rsidR="007F7570" w:rsidP="007970F8" w:rsidRDefault="007F7570" w14:paraId="6ACA4522" w14:textId="199280BC">
      <w:pPr>
        <w:jc w:val="both"/>
        <w:rPr>
          <w:lang w:val="fr-FR"/>
        </w:rPr>
      </w:pPr>
      <w:r w:rsidRPr="34F3043D" w:rsidR="007F7570">
        <w:rPr>
          <w:lang w:val="fr-FR"/>
        </w:rPr>
        <w:t>Depuis le 1er mars 2023, le SRF est entré dans sa phase opérationnelle avec ses trois consorti</w:t>
      </w:r>
      <w:r w:rsidRPr="34F3043D" w:rsidR="17723B7B">
        <w:rPr>
          <w:lang w:val="fr-FR"/>
        </w:rPr>
        <w:t>a</w:t>
      </w:r>
      <w:r w:rsidRPr="34F3043D" w:rsidR="007F7570">
        <w:rPr>
          <w:lang w:val="fr-FR"/>
        </w:rPr>
        <w:t xml:space="preserve"> de mise en œuvre dirigés </w:t>
      </w:r>
      <w:r w:rsidRPr="34F3043D" w:rsidR="0BF38ED3">
        <w:rPr>
          <w:lang w:val="fr-FR"/>
        </w:rPr>
        <w:t>respectiv</w:t>
      </w:r>
      <w:r w:rsidRPr="34F3043D" w:rsidR="04EF2A5E">
        <w:rPr>
          <w:lang w:val="fr-FR"/>
        </w:rPr>
        <w:t>e</w:t>
      </w:r>
      <w:r w:rsidRPr="34F3043D" w:rsidR="0BF38ED3">
        <w:rPr>
          <w:lang w:val="fr-FR"/>
        </w:rPr>
        <w:t>me</w:t>
      </w:r>
      <w:r w:rsidRPr="34F3043D" w:rsidR="0BF38ED3">
        <w:rPr>
          <w:lang w:val="fr-FR"/>
        </w:rPr>
        <w:t xml:space="preserve">nt </w:t>
      </w:r>
      <w:r w:rsidRPr="34F3043D" w:rsidR="007F7570">
        <w:rPr>
          <w:lang w:val="fr-FR"/>
        </w:rPr>
        <w:t>par CRS, Mercy Corps et IRC. Bien qu'ils aient des activités différentes, les projets des partenaires contribuent à l</w:t>
      </w:r>
      <w:r w:rsidRPr="34F3043D" w:rsidR="00CB3236">
        <w:rPr>
          <w:lang w:val="fr-FR"/>
        </w:rPr>
        <w:t>’atteinte</w:t>
      </w:r>
      <w:r w:rsidRPr="34F3043D" w:rsidR="007F7570">
        <w:rPr>
          <w:lang w:val="fr-FR"/>
        </w:rPr>
        <w:t xml:space="preserve"> des objectifs</w:t>
      </w:r>
      <w:r w:rsidRPr="34F3043D" w:rsidR="007F7570">
        <w:rPr>
          <w:lang w:val="fr-FR"/>
        </w:rPr>
        <w:t xml:space="preserve"> du SRF. Pour cette raison, il a été jugé nécessaire d'organiser un événement pour le lancement opérationnel</w:t>
      </w:r>
      <w:r w:rsidRPr="34F3043D" w:rsidR="00E460B6">
        <w:rPr>
          <w:lang w:val="fr-FR"/>
        </w:rPr>
        <w:t xml:space="preserve"> des projets</w:t>
      </w:r>
      <w:r w:rsidRPr="34F3043D" w:rsidR="007F7570">
        <w:rPr>
          <w:lang w:val="fr-FR"/>
        </w:rPr>
        <w:t xml:space="preserve"> couplé à des sessions de travail techniques avec tous les partenaires du SRF</w:t>
      </w:r>
      <w:r w:rsidRPr="34F3043D" w:rsidR="3312DB12">
        <w:rPr>
          <w:lang w:val="fr-FR"/>
        </w:rPr>
        <w:t xml:space="preserve">. </w:t>
      </w:r>
    </w:p>
    <w:p w:rsidRPr="00B81E9A" w:rsidR="00AE48FA" w:rsidP="00EB28E0" w:rsidRDefault="00673CAE" w14:paraId="53FA1AAE" w14:textId="752869FE">
      <w:pPr>
        <w:rPr>
          <w:b/>
          <w:bCs/>
          <w:color w:val="C00000"/>
        </w:rPr>
      </w:pPr>
      <w:proofErr w:type="spellStart"/>
      <w:r w:rsidRPr="00B81E9A">
        <w:rPr>
          <w:b/>
          <w:bCs/>
          <w:color w:val="C00000"/>
        </w:rPr>
        <w:t>Objecti</w:t>
      </w:r>
      <w:r w:rsidR="00E460B6">
        <w:rPr>
          <w:b/>
          <w:bCs/>
          <w:color w:val="C00000"/>
        </w:rPr>
        <w:t>f</w:t>
      </w:r>
      <w:r w:rsidRPr="00B81E9A">
        <w:rPr>
          <w:b/>
          <w:bCs/>
          <w:color w:val="C00000"/>
        </w:rPr>
        <w:t>s</w:t>
      </w:r>
      <w:proofErr w:type="spellEnd"/>
      <w:r w:rsidRPr="00B81E9A">
        <w:rPr>
          <w:b/>
          <w:bCs/>
          <w:color w:val="C00000"/>
        </w:rPr>
        <w:t>:</w:t>
      </w:r>
    </w:p>
    <w:p w:rsidRPr="00895212" w:rsidR="00EB28E0" w:rsidP="00EB28E0" w:rsidRDefault="00A34941" w14:paraId="4DAFED32" w14:textId="20239832">
      <w:pPr>
        <w:rPr>
          <w:lang w:val="fr-FR"/>
        </w:rPr>
      </w:pPr>
      <w:r w:rsidRPr="00895212">
        <w:rPr>
          <w:lang w:val="fr-FR"/>
        </w:rPr>
        <w:t>L</w:t>
      </w:r>
      <w:r w:rsidRPr="00895212" w:rsidR="00895212">
        <w:rPr>
          <w:lang w:val="fr-FR"/>
        </w:rPr>
        <w:t xml:space="preserve">es </w:t>
      </w:r>
      <w:r w:rsidRPr="00895212">
        <w:rPr>
          <w:lang w:val="fr-FR"/>
        </w:rPr>
        <w:t>objectif</w:t>
      </w:r>
      <w:r w:rsidRPr="00895212" w:rsidR="00895212">
        <w:rPr>
          <w:lang w:val="fr-FR"/>
        </w:rPr>
        <w:t>s</w:t>
      </w:r>
      <w:r w:rsidRPr="00895212">
        <w:rPr>
          <w:lang w:val="fr-FR"/>
        </w:rPr>
        <w:t xml:space="preserve"> </w:t>
      </w:r>
      <w:r w:rsidRPr="00895212" w:rsidR="00895212">
        <w:rPr>
          <w:lang w:val="fr-FR"/>
        </w:rPr>
        <w:t xml:space="preserve">de cet atelier </w:t>
      </w:r>
      <w:r w:rsidRPr="00895212" w:rsidR="005835D5">
        <w:rPr>
          <w:lang w:val="fr-FR"/>
        </w:rPr>
        <w:t>sont :</w:t>
      </w:r>
    </w:p>
    <w:p w:rsidRPr="00522A3F" w:rsidR="00522A3F" w:rsidP="2E23B113" w:rsidRDefault="00522A3F" w14:paraId="16BD5B55" w14:textId="595EBDC2">
      <w:pPr>
        <w:pStyle w:val="ListParagraph"/>
        <w:numPr>
          <w:ilvl w:val="0"/>
          <w:numId w:val="6"/>
        </w:numPr>
        <w:spacing w:after="0"/>
        <w:rPr>
          <w:lang w:val="fr-FR"/>
        </w:rPr>
      </w:pPr>
      <w:r w:rsidRPr="34F3043D" w:rsidR="00522A3F">
        <w:rPr>
          <w:lang w:val="fr-FR"/>
        </w:rPr>
        <w:t>Présenter le SRF aux différents partenaires de mise en œuvre et autres acteurs humanitaires</w:t>
      </w:r>
      <w:r w:rsidRPr="34F3043D" w:rsidR="00522A3F">
        <w:rPr>
          <w:lang w:val="fr-FR"/>
        </w:rPr>
        <w:t xml:space="preserve"> de la région du Sahel ;</w:t>
      </w:r>
    </w:p>
    <w:p w:rsidRPr="005835D5" w:rsidR="005835D5" w:rsidP="2E23B113" w:rsidRDefault="005835D5" w14:paraId="7029EDFE" w14:textId="6CCEDC47">
      <w:pPr>
        <w:pStyle w:val="ListParagraph"/>
        <w:numPr>
          <w:ilvl w:val="0"/>
          <w:numId w:val="6"/>
        </w:numPr>
        <w:spacing w:after="0"/>
        <w:rPr>
          <w:lang w:val="fr-FR"/>
        </w:rPr>
      </w:pPr>
      <w:r w:rsidRPr="005835D5">
        <w:rPr>
          <w:lang w:val="fr-FR"/>
        </w:rPr>
        <w:t>Donner l'occasion aux partenaires de présenter leurs projets ;</w:t>
      </w:r>
    </w:p>
    <w:p w:rsidRPr="00372F24" w:rsidR="009E01B9" w:rsidP="009E01B9" w:rsidRDefault="0047202A" w14:paraId="0BC731BE" w14:textId="55CAE582">
      <w:pPr>
        <w:pStyle w:val="ListParagraph"/>
        <w:numPr>
          <w:ilvl w:val="0"/>
          <w:numId w:val="6"/>
        </w:numPr>
        <w:spacing w:after="0"/>
        <w:rPr>
          <w:lang w:val="fr-FR"/>
        </w:rPr>
      </w:pPr>
      <w:r>
        <w:rPr>
          <w:lang w:val="fr-FR"/>
        </w:rPr>
        <w:t>Tenir un a</w:t>
      </w:r>
      <w:r w:rsidRPr="00372F24" w:rsidR="00372F24">
        <w:rPr>
          <w:lang w:val="fr-FR"/>
        </w:rPr>
        <w:t>telier autour du concept de “</w:t>
      </w:r>
      <w:r w:rsidRPr="00372F24" w:rsidR="009E01B9">
        <w:rPr>
          <w:lang w:val="fr-FR"/>
        </w:rPr>
        <w:t>Value for Money</w:t>
      </w:r>
      <w:proofErr w:type="gramStart"/>
      <w:r w:rsidRPr="00372F24" w:rsidR="00372F24">
        <w:rPr>
          <w:lang w:val="fr-FR"/>
        </w:rPr>
        <w:t>”</w:t>
      </w:r>
      <w:r w:rsidRPr="00372F24" w:rsidR="009E01B9">
        <w:rPr>
          <w:lang w:val="fr-FR"/>
        </w:rPr>
        <w:t>;</w:t>
      </w:r>
      <w:proofErr w:type="gramEnd"/>
    </w:p>
    <w:p w:rsidRPr="0047202A" w:rsidR="0047202A" w:rsidP="2E23B113" w:rsidRDefault="0047202A" w14:paraId="00C20D7C" w14:textId="6A529398">
      <w:pPr>
        <w:pStyle w:val="ListParagraph"/>
        <w:numPr>
          <w:ilvl w:val="0"/>
          <w:numId w:val="6"/>
        </w:numPr>
        <w:spacing w:after="0"/>
        <w:rPr>
          <w:lang w:val="fr-FR"/>
        </w:rPr>
      </w:pPr>
      <w:r w:rsidRPr="0047202A">
        <w:rPr>
          <w:lang w:val="fr-FR"/>
        </w:rPr>
        <w:t xml:space="preserve">Organiser une séance de travail sur </w:t>
      </w:r>
      <w:proofErr w:type="spellStart"/>
      <w:r w:rsidRPr="0047202A">
        <w:rPr>
          <w:lang w:val="fr-FR"/>
        </w:rPr>
        <w:t>r</w:t>
      </w:r>
      <w:r w:rsidR="009E151F">
        <w:rPr>
          <w:lang w:val="fr-FR"/>
        </w:rPr>
        <w:t>e</w:t>
      </w:r>
      <w:r w:rsidRPr="0047202A">
        <w:rPr>
          <w:lang w:val="fr-FR"/>
        </w:rPr>
        <w:t>port</w:t>
      </w:r>
      <w:r w:rsidR="009E151F">
        <w:rPr>
          <w:lang w:val="fr-FR"/>
        </w:rPr>
        <w:t>ing</w:t>
      </w:r>
      <w:proofErr w:type="spellEnd"/>
      <w:r w:rsidR="009E151F">
        <w:rPr>
          <w:lang w:val="fr-FR"/>
        </w:rPr>
        <w:t xml:space="preserve"> </w:t>
      </w:r>
      <w:r w:rsidRPr="0047202A">
        <w:rPr>
          <w:lang w:val="fr-FR"/>
        </w:rPr>
        <w:t>I</w:t>
      </w:r>
      <w:r w:rsidR="009E151F">
        <w:rPr>
          <w:lang w:val="fr-FR"/>
        </w:rPr>
        <w:t>A</w:t>
      </w:r>
      <w:r w:rsidRPr="0047202A">
        <w:rPr>
          <w:lang w:val="fr-FR"/>
        </w:rPr>
        <w:t>T</w:t>
      </w:r>
      <w:r w:rsidR="009E151F">
        <w:rPr>
          <w:lang w:val="fr-FR"/>
        </w:rPr>
        <w:t>I</w:t>
      </w:r>
      <w:r w:rsidRPr="0047202A">
        <w:rPr>
          <w:lang w:val="fr-FR"/>
        </w:rPr>
        <w:t xml:space="preserve"> ;</w:t>
      </w:r>
    </w:p>
    <w:p w:rsidRPr="00945077" w:rsidR="00945077" w:rsidP="2E23B113" w:rsidRDefault="00945077" w14:paraId="7CB9AFDD" w14:textId="3ECCAA5C">
      <w:pPr>
        <w:pStyle w:val="ListParagraph"/>
        <w:numPr>
          <w:ilvl w:val="0"/>
          <w:numId w:val="6"/>
        </w:numPr>
        <w:spacing w:after="0"/>
        <w:rPr>
          <w:lang w:val="fr-FR"/>
        </w:rPr>
      </w:pPr>
      <w:r w:rsidRPr="00945077">
        <w:rPr>
          <w:lang w:val="fr-FR"/>
        </w:rPr>
        <w:t>Valider les principaux outils MEAL (cadre MEAL et matrice de suivi des performances) ;</w:t>
      </w:r>
    </w:p>
    <w:p w:rsidRPr="00945077" w:rsidR="2E23B113" w:rsidP="2E23B113" w:rsidRDefault="2E23B113" w14:paraId="49B7E197" w14:textId="13C24FE5">
      <w:pPr>
        <w:spacing w:after="0"/>
        <w:rPr>
          <w:lang w:val="fr-FR"/>
        </w:rPr>
      </w:pPr>
    </w:p>
    <w:p w:rsidRPr="00B81E9A" w:rsidR="006A15EC" w:rsidP="006A15EC" w:rsidRDefault="00FC0DCE" w14:paraId="6ADB1DBC" w14:textId="148FCE4E">
      <w:pPr>
        <w:rPr>
          <w:b/>
          <w:bCs/>
          <w:color w:val="C00000"/>
        </w:rPr>
      </w:pPr>
      <w:proofErr w:type="spellStart"/>
      <w:r>
        <w:rPr>
          <w:b/>
          <w:bCs/>
          <w:color w:val="C00000"/>
        </w:rPr>
        <w:t>R</w:t>
      </w:r>
      <w:r w:rsidRPr="00B81E9A" w:rsidR="00925C8A">
        <w:rPr>
          <w:b/>
          <w:bCs/>
          <w:color w:val="C00000"/>
        </w:rPr>
        <w:t>esult</w:t>
      </w:r>
      <w:r>
        <w:rPr>
          <w:b/>
          <w:bCs/>
          <w:color w:val="C00000"/>
        </w:rPr>
        <w:t>at</w:t>
      </w:r>
      <w:r w:rsidRPr="00B81E9A" w:rsidR="00925C8A">
        <w:rPr>
          <w:b/>
          <w:bCs/>
          <w:color w:val="C00000"/>
        </w:rPr>
        <w:t>s</w:t>
      </w:r>
      <w:proofErr w:type="spellEnd"/>
      <w:r>
        <w:rPr>
          <w:b/>
          <w:bCs/>
          <w:color w:val="C00000"/>
        </w:rPr>
        <w:t xml:space="preserve"> </w:t>
      </w:r>
      <w:proofErr w:type="spellStart"/>
      <w:r>
        <w:rPr>
          <w:b/>
          <w:bCs/>
          <w:color w:val="C00000"/>
        </w:rPr>
        <w:t>attendus</w:t>
      </w:r>
      <w:proofErr w:type="spellEnd"/>
      <w:r w:rsidRPr="00B81E9A" w:rsidR="00925C8A">
        <w:rPr>
          <w:b/>
          <w:bCs/>
          <w:color w:val="C00000"/>
        </w:rPr>
        <w:t>.</w:t>
      </w:r>
    </w:p>
    <w:p w:rsidRPr="00A765B4" w:rsidR="00A765B4" w:rsidP="34F3043D" w:rsidRDefault="00A765B4" w14:paraId="07021D83" w14:textId="679A26F7">
      <w:pPr>
        <w:pStyle w:val="Normal"/>
        <w:rPr>
          <w:lang w:val="fr-FR"/>
        </w:rPr>
      </w:pPr>
      <w:r w:rsidRPr="34F3043D" w:rsidR="00A765B4">
        <w:rPr>
          <w:lang w:val="fr-FR"/>
        </w:rPr>
        <w:t>A la fin de l’</w:t>
      </w:r>
      <w:r w:rsidRPr="34F3043D" w:rsidR="00A765B4">
        <w:rPr>
          <w:lang w:val="fr-FR"/>
        </w:rPr>
        <w:t>atelier</w:t>
      </w:r>
      <w:r w:rsidRPr="34F3043D" w:rsidR="00AF1A15">
        <w:rPr>
          <w:lang w:val="fr-FR"/>
        </w:rPr>
        <w:t>, nous</w:t>
      </w:r>
      <w:r w:rsidRPr="34F3043D" w:rsidR="00A765B4">
        <w:rPr>
          <w:lang w:val="fr-FR"/>
        </w:rPr>
        <w:t xml:space="preserve"> escompt</w:t>
      </w:r>
      <w:r w:rsidRPr="34F3043D" w:rsidR="00AF1A15">
        <w:rPr>
          <w:lang w:val="fr-FR"/>
        </w:rPr>
        <w:t>on</w:t>
      </w:r>
      <w:r w:rsidRPr="34F3043D" w:rsidR="00A765B4">
        <w:rPr>
          <w:lang w:val="fr-FR"/>
        </w:rPr>
        <w:t>s </w:t>
      </w:r>
      <w:r w:rsidRPr="34F3043D" w:rsidR="00760420">
        <w:rPr>
          <w:lang w:val="fr-FR"/>
        </w:rPr>
        <w:t>les résultats ci-</w:t>
      </w:r>
      <w:r w:rsidRPr="34F3043D" w:rsidR="00C77F48">
        <w:rPr>
          <w:lang w:val="fr-FR"/>
        </w:rPr>
        <w:t>dessous :</w:t>
      </w:r>
      <w:r w:rsidRPr="34F3043D" w:rsidR="00A765B4">
        <w:rPr>
          <w:lang w:val="fr-FR"/>
        </w:rPr>
        <w:t xml:space="preserve"> </w:t>
      </w:r>
    </w:p>
    <w:p w:rsidRPr="002331A6" w:rsidR="002331A6" w:rsidP="00135FB7" w:rsidRDefault="00AD5D7E" w14:paraId="54EAA230" w14:textId="0E21327A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L</w:t>
      </w:r>
      <w:r w:rsidRPr="002331A6">
        <w:rPr>
          <w:lang w:val="fr-FR"/>
        </w:rPr>
        <w:t xml:space="preserve">es activités et objectifs </w:t>
      </w:r>
      <w:r w:rsidRPr="002331A6" w:rsidR="002331A6">
        <w:rPr>
          <w:lang w:val="fr-FR"/>
        </w:rPr>
        <w:t xml:space="preserve">du SRF </w:t>
      </w:r>
      <w:r w:rsidR="00854A64">
        <w:rPr>
          <w:lang w:val="fr-FR"/>
        </w:rPr>
        <w:t xml:space="preserve">sont présentés </w:t>
      </w:r>
      <w:r w:rsidR="0059705C">
        <w:rPr>
          <w:lang w:val="fr-FR"/>
        </w:rPr>
        <w:t>aux</w:t>
      </w:r>
      <w:r w:rsidRPr="002331A6" w:rsidR="002331A6">
        <w:rPr>
          <w:lang w:val="fr-FR"/>
        </w:rPr>
        <w:t xml:space="preserve"> partenaires du SRF ;</w:t>
      </w:r>
    </w:p>
    <w:p w:rsidRPr="002F22B3" w:rsidR="002F22B3" w:rsidP="00135FB7" w:rsidRDefault="002F22B3" w14:paraId="70779421" w14:textId="0A32A649">
      <w:pPr>
        <w:pStyle w:val="ListParagraph"/>
        <w:numPr>
          <w:ilvl w:val="0"/>
          <w:numId w:val="7"/>
        </w:numPr>
        <w:rPr>
          <w:lang w:val="fr-FR"/>
        </w:rPr>
      </w:pPr>
      <w:r w:rsidRPr="34F3043D" w:rsidR="002F22B3">
        <w:rPr>
          <w:lang w:val="fr-FR"/>
        </w:rPr>
        <w:t>Les projets des partenaires sont présentés ;</w:t>
      </w:r>
    </w:p>
    <w:p w:rsidRPr="006E3EC9" w:rsidR="006E3EC9" w:rsidP="00135FB7" w:rsidRDefault="006E3EC9" w14:paraId="297EC880" w14:textId="55B772EF">
      <w:pPr>
        <w:pStyle w:val="ListParagraph"/>
        <w:numPr>
          <w:ilvl w:val="0"/>
          <w:numId w:val="7"/>
        </w:numPr>
        <w:rPr>
          <w:lang w:val="fr-FR"/>
        </w:rPr>
      </w:pPr>
      <w:r w:rsidRPr="34F3043D" w:rsidR="006E3EC9">
        <w:rPr>
          <w:lang w:val="fr-FR"/>
        </w:rPr>
        <w:t>Tous les détails nécessaires à</w:t>
      </w:r>
      <w:r w:rsidRPr="34F3043D" w:rsidR="00704840">
        <w:rPr>
          <w:lang w:val="fr-FR"/>
        </w:rPr>
        <w:t xml:space="preserve"> une bonne analyse </w:t>
      </w:r>
      <w:r w:rsidRPr="34F3043D" w:rsidR="00704840">
        <w:rPr>
          <w:lang w:val="fr-FR"/>
        </w:rPr>
        <w:t>VfM</w:t>
      </w:r>
      <w:r w:rsidRPr="34F3043D" w:rsidR="00704840">
        <w:rPr>
          <w:lang w:val="fr-FR"/>
        </w:rPr>
        <w:t xml:space="preserve"> </w:t>
      </w:r>
      <w:r w:rsidRPr="34F3043D" w:rsidR="006E3EC9">
        <w:rPr>
          <w:lang w:val="fr-FR"/>
        </w:rPr>
        <w:t>ont été établis</w:t>
      </w:r>
      <w:r w:rsidRPr="34F3043D" w:rsidR="00704840">
        <w:rPr>
          <w:lang w:val="fr-FR"/>
        </w:rPr>
        <w:t xml:space="preserve"> et connus</w:t>
      </w:r>
      <w:r w:rsidRPr="34F3043D" w:rsidR="006E3EC9">
        <w:rPr>
          <w:lang w:val="fr-FR"/>
        </w:rPr>
        <w:t xml:space="preserve"> ;</w:t>
      </w:r>
    </w:p>
    <w:p w:rsidRPr="00EE2726" w:rsidR="00EE2726" w:rsidP="00135FB7" w:rsidRDefault="00EE2726" w14:paraId="11C432EB" w14:textId="6CAEACCB">
      <w:pPr>
        <w:pStyle w:val="ListParagraph"/>
        <w:numPr>
          <w:ilvl w:val="0"/>
          <w:numId w:val="7"/>
        </w:numPr>
        <w:rPr>
          <w:lang w:val="fr-FR"/>
        </w:rPr>
      </w:pPr>
      <w:r w:rsidRPr="34F3043D" w:rsidR="00EE2726">
        <w:rPr>
          <w:lang w:val="fr-FR"/>
        </w:rPr>
        <w:t>Le</w:t>
      </w:r>
      <w:r w:rsidRPr="34F3043D" w:rsidR="00EE2726">
        <w:rPr>
          <w:lang w:val="fr-FR"/>
        </w:rPr>
        <w:t xml:space="preserve">s capacités des </w:t>
      </w:r>
      <w:r w:rsidRPr="34F3043D" w:rsidR="00EE2726">
        <w:rPr>
          <w:lang w:val="fr-FR"/>
        </w:rPr>
        <w:t>partenaires à re</w:t>
      </w:r>
      <w:r w:rsidRPr="34F3043D" w:rsidR="00FB4E00">
        <w:rPr>
          <w:lang w:val="fr-FR"/>
        </w:rPr>
        <w:t xml:space="preserve">porter sur le </w:t>
      </w:r>
      <w:r w:rsidRPr="34F3043D" w:rsidR="00EE2726">
        <w:rPr>
          <w:lang w:val="fr-FR"/>
        </w:rPr>
        <w:t>I</w:t>
      </w:r>
      <w:r w:rsidRPr="34F3043D" w:rsidR="00FB4E00">
        <w:rPr>
          <w:lang w:val="fr-FR"/>
        </w:rPr>
        <w:t>A</w:t>
      </w:r>
      <w:r w:rsidRPr="34F3043D" w:rsidR="00EE2726">
        <w:rPr>
          <w:lang w:val="fr-FR"/>
        </w:rPr>
        <w:t>T</w:t>
      </w:r>
      <w:r w:rsidRPr="34F3043D" w:rsidR="00FB4E00">
        <w:rPr>
          <w:lang w:val="fr-FR"/>
        </w:rPr>
        <w:t>I sont renforcé</w:t>
      </w:r>
      <w:r w:rsidRPr="34F3043D" w:rsidR="3C164585">
        <w:rPr>
          <w:lang w:val="fr-FR"/>
        </w:rPr>
        <w:t>es</w:t>
      </w:r>
      <w:r w:rsidRPr="34F3043D" w:rsidR="00EE2726">
        <w:rPr>
          <w:lang w:val="fr-FR"/>
        </w:rPr>
        <w:t xml:space="preserve"> ;</w:t>
      </w:r>
    </w:p>
    <w:p w:rsidR="008716F9" w:rsidP="34F3043D" w:rsidRDefault="008716F9" w14:paraId="205ED653" w14:textId="7F0A15DC">
      <w:pPr>
        <w:pStyle w:val="ListParagraph"/>
        <w:numPr>
          <w:ilvl w:val="0"/>
          <w:numId w:val="7"/>
        </w:numPr>
        <w:rPr/>
      </w:pPr>
      <w:r w:rsidR="7525AA6C">
        <w:rPr/>
        <w:t xml:space="preserve">Validation of the </w:t>
      </w:r>
      <w:r w:rsidR="00784FDE">
        <w:rPr/>
        <w:t>Key MEAL Tools</w:t>
      </w:r>
      <w:r w:rsidR="4CE0F1F1">
        <w:rPr/>
        <w:t xml:space="preserve"> Validation des </w:t>
      </w:r>
      <w:r w:rsidR="4CE0F1F1">
        <w:rPr/>
        <w:t>outils</w:t>
      </w:r>
      <w:r w:rsidR="4CE0F1F1">
        <w:rPr/>
        <w:t xml:space="preserve"> MEAL </w:t>
      </w:r>
      <w:r w:rsidR="4CE0F1F1">
        <w:rPr/>
        <w:t>essentiels</w:t>
      </w:r>
    </w:p>
    <w:p w:rsidRPr="00BC20C8" w:rsidR="00F33774" w:rsidP="00F33774" w:rsidRDefault="00BC20C8" w14:paraId="03BF329C" w14:textId="63C2F0FD">
      <w:pPr>
        <w:rPr>
          <w:b/>
          <w:bCs/>
          <w:color w:val="C00000"/>
          <w:lang w:val="fr-FR"/>
        </w:rPr>
      </w:pPr>
      <w:r w:rsidRPr="00BC20C8">
        <w:rPr>
          <w:b/>
          <w:bCs/>
          <w:color w:val="C00000"/>
          <w:lang w:val="fr-FR"/>
        </w:rPr>
        <w:t>Méthodologie de l’atelier</w:t>
      </w:r>
    </w:p>
    <w:p w:rsidRPr="00BC20C8" w:rsidR="00BC20C8" w:rsidP="00F33774" w:rsidRDefault="00BC20C8" w14:paraId="56408D9C" w14:textId="679BABCE">
      <w:pPr>
        <w:rPr>
          <w:lang w:val="fr-FR"/>
        </w:rPr>
      </w:pPr>
      <w:r w:rsidRPr="34F3043D" w:rsidR="00BC20C8">
        <w:rPr>
          <w:lang w:val="fr-FR"/>
        </w:rPr>
        <w:t>L’atelier sera structur</w:t>
      </w:r>
      <w:r w:rsidRPr="34F3043D" w:rsidR="41A5DAF0">
        <w:rPr>
          <w:lang w:val="fr-FR"/>
        </w:rPr>
        <w:t>é</w:t>
      </w:r>
      <w:r w:rsidRPr="34F3043D" w:rsidR="00BC20C8">
        <w:rPr>
          <w:lang w:val="fr-FR"/>
        </w:rPr>
        <w:t xml:space="preserve"> en 2 </w:t>
      </w:r>
      <w:r w:rsidRPr="34F3043D" w:rsidR="00BC20C8">
        <w:rPr>
          <w:lang w:val="fr-FR"/>
        </w:rPr>
        <w:t>parties :</w:t>
      </w:r>
    </w:p>
    <w:p w:rsidRPr="00082A8A" w:rsidR="00082A8A" w:rsidP="003D6ACB" w:rsidRDefault="00082A8A" w14:paraId="4A77A4BB" w14:textId="577EB2E8">
      <w:pPr>
        <w:pStyle w:val="ListParagraph"/>
        <w:numPr>
          <w:ilvl w:val="0"/>
          <w:numId w:val="9"/>
        </w:numPr>
        <w:rPr>
          <w:lang w:val="fr-FR"/>
        </w:rPr>
      </w:pPr>
      <w:r w:rsidRPr="00082A8A">
        <w:rPr>
          <w:lang w:val="fr-FR"/>
        </w:rPr>
        <w:t>Le lancement officiel du SRF avec la présentation d</w:t>
      </w:r>
      <w:r w:rsidR="00B12339">
        <w:rPr>
          <w:lang w:val="fr-FR"/>
        </w:rPr>
        <w:t>u SRF et des</w:t>
      </w:r>
      <w:r w:rsidRPr="00082A8A">
        <w:rPr>
          <w:lang w:val="fr-FR"/>
        </w:rPr>
        <w:t xml:space="preserve"> projet</w:t>
      </w:r>
      <w:r w:rsidR="00B12339">
        <w:rPr>
          <w:lang w:val="fr-FR"/>
        </w:rPr>
        <w:t>s</w:t>
      </w:r>
      <w:r w:rsidRPr="00082A8A">
        <w:rPr>
          <w:lang w:val="fr-FR"/>
        </w:rPr>
        <w:t xml:space="preserve"> des partenaires du SRF</w:t>
      </w:r>
    </w:p>
    <w:p w:rsidRPr="000722D9" w:rsidR="000722D9" w:rsidP="003D6ACB" w:rsidRDefault="000722D9" w14:paraId="3F8DE6E9" w14:textId="3A9AE718">
      <w:pPr>
        <w:pStyle w:val="ListParagraph"/>
        <w:numPr>
          <w:ilvl w:val="0"/>
          <w:numId w:val="9"/>
        </w:numPr>
        <w:rPr>
          <w:lang w:val="fr-FR"/>
        </w:rPr>
      </w:pPr>
      <w:r w:rsidRPr="000722D9">
        <w:rPr>
          <w:lang w:val="fr-FR"/>
        </w:rPr>
        <w:t xml:space="preserve">L'atelier technique </w:t>
      </w:r>
      <w:r w:rsidR="00532BFB">
        <w:rPr>
          <w:lang w:val="fr-FR"/>
        </w:rPr>
        <w:t>portant sur</w:t>
      </w:r>
      <w:r w:rsidRPr="000722D9">
        <w:rPr>
          <w:lang w:val="fr-FR"/>
        </w:rPr>
        <w:t xml:space="preserve"> le </w:t>
      </w:r>
      <w:proofErr w:type="spellStart"/>
      <w:r w:rsidRPr="000722D9">
        <w:rPr>
          <w:lang w:val="fr-FR"/>
        </w:rPr>
        <w:t>r</w:t>
      </w:r>
      <w:r w:rsidR="00532BFB">
        <w:rPr>
          <w:lang w:val="fr-FR"/>
        </w:rPr>
        <w:t>eporting</w:t>
      </w:r>
      <w:proofErr w:type="spellEnd"/>
      <w:r w:rsidRPr="000722D9">
        <w:rPr>
          <w:lang w:val="fr-FR"/>
        </w:rPr>
        <w:t xml:space="preserve"> I</w:t>
      </w:r>
      <w:r w:rsidR="00532BFB">
        <w:rPr>
          <w:lang w:val="fr-FR"/>
        </w:rPr>
        <w:t>A</w:t>
      </w:r>
      <w:r w:rsidRPr="000722D9">
        <w:rPr>
          <w:lang w:val="fr-FR"/>
        </w:rPr>
        <w:t>T</w:t>
      </w:r>
      <w:r w:rsidR="00532BFB">
        <w:rPr>
          <w:lang w:val="fr-FR"/>
        </w:rPr>
        <w:t>I</w:t>
      </w:r>
      <w:r w:rsidRPr="000722D9">
        <w:rPr>
          <w:lang w:val="fr-FR"/>
        </w:rPr>
        <w:t xml:space="preserve">, la validation des outils MEAL et la session de travail </w:t>
      </w:r>
      <w:r w:rsidR="00E643BB">
        <w:rPr>
          <w:lang w:val="fr-FR"/>
        </w:rPr>
        <w:t xml:space="preserve">sur le </w:t>
      </w:r>
      <w:proofErr w:type="spellStart"/>
      <w:r w:rsidRPr="000722D9">
        <w:rPr>
          <w:lang w:val="fr-FR"/>
        </w:rPr>
        <w:t>VfM</w:t>
      </w:r>
      <w:proofErr w:type="spellEnd"/>
      <w:r w:rsidRPr="000722D9">
        <w:rPr>
          <w:lang w:val="fr-FR"/>
        </w:rPr>
        <w:t>.</w:t>
      </w:r>
    </w:p>
    <w:p w:rsidRPr="00E643BB" w:rsidR="00E643BB" w:rsidP="00F33774" w:rsidRDefault="00E643BB" w14:paraId="50038AB5" w14:textId="0E411756">
      <w:pPr>
        <w:rPr>
          <w:lang w:val="fr-FR"/>
        </w:rPr>
      </w:pPr>
      <w:r w:rsidRPr="00E643BB">
        <w:rPr>
          <w:lang w:val="fr-FR"/>
        </w:rPr>
        <w:t>L'événement sera animé par des experts techniques d</w:t>
      </w:r>
      <w:r w:rsidR="00E34518">
        <w:rPr>
          <w:lang w:val="fr-FR"/>
        </w:rPr>
        <w:t>u</w:t>
      </w:r>
      <w:r w:rsidRPr="00E643BB">
        <w:rPr>
          <w:lang w:val="fr-FR"/>
        </w:rPr>
        <w:t xml:space="preserve"> SRF, d</w:t>
      </w:r>
      <w:r w:rsidR="00E34518">
        <w:rPr>
          <w:lang w:val="fr-FR"/>
        </w:rPr>
        <w:t>u DRC</w:t>
      </w:r>
      <w:r w:rsidRPr="00E643BB">
        <w:rPr>
          <w:lang w:val="fr-FR"/>
        </w:rPr>
        <w:t xml:space="preserve"> et de IRC, dans un format ouvert combinant présentations, travaux de groupe et démonstrations.</w:t>
      </w:r>
    </w:p>
    <w:p w:rsidRPr="002C1981" w:rsidR="002C1981" w:rsidP="00F33774" w:rsidRDefault="00787A22" w14:paraId="330612E8" w14:textId="6AC6A7AE">
      <w:pPr>
        <w:rPr>
          <w:lang w:val="fr-FR"/>
        </w:rPr>
      </w:pPr>
      <w:r w:rsidRPr="34F3043D" w:rsidR="00787A22">
        <w:rPr>
          <w:lang w:val="fr-FR"/>
        </w:rPr>
        <w:t xml:space="preserve">Il est souhaitable que </w:t>
      </w:r>
      <w:r w:rsidRPr="34F3043D" w:rsidR="002C1981">
        <w:rPr>
          <w:lang w:val="fr-FR"/>
        </w:rPr>
        <w:t>tous les participants soient présents, mais nous comprenons que cela pourrait poser des problèmes logistiques. Par conséquent, il sera également possible d'assister à l</w:t>
      </w:r>
      <w:r w:rsidRPr="34F3043D" w:rsidR="00F10CCD">
        <w:rPr>
          <w:lang w:val="fr-FR"/>
        </w:rPr>
        <w:t>’atelier</w:t>
      </w:r>
      <w:r w:rsidRPr="34F3043D" w:rsidR="002C1981">
        <w:rPr>
          <w:lang w:val="fr-FR"/>
        </w:rPr>
        <w:t xml:space="preserve"> en ligne. </w:t>
      </w:r>
      <w:r w:rsidRPr="34F3043D" w:rsidR="0002621C">
        <w:rPr>
          <w:lang w:val="fr-FR"/>
        </w:rPr>
        <w:t>Pour cela</w:t>
      </w:r>
      <w:r w:rsidRPr="34F3043D" w:rsidR="002C1981">
        <w:rPr>
          <w:lang w:val="fr-FR"/>
        </w:rPr>
        <w:t>, veuillez nous communiquer le nom</w:t>
      </w:r>
      <w:r w:rsidRPr="34F3043D" w:rsidR="0002621C">
        <w:rPr>
          <w:lang w:val="fr-FR"/>
        </w:rPr>
        <w:t>,</w:t>
      </w:r>
      <w:r w:rsidRPr="34F3043D" w:rsidR="002C1981">
        <w:rPr>
          <w:lang w:val="fr-FR"/>
        </w:rPr>
        <w:t xml:space="preserve"> la fonction </w:t>
      </w:r>
      <w:r w:rsidRPr="34F3043D" w:rsidR="0002621C">
        <w:rPr>
          <w:lang w:val="fr-FR"/>
        </w:rPr>
        <w:t xml:space="preserve">et la modalité de participation </w:t>
      </w:r>
      <w:r w:rsidRPr="34F3043D" w:rsidR="002C1981">
        <w:rPr>
          <w:lang w:val="fr-FR"/>
        </w:rPr>
        <w:t xml:space="preserve">de tous les participants de votre organisation avant le </w:t>
      </w:r>
      <w:r w:rsidRPr="34F3043D" w:rsidR="005240BD">
        <w:rPr>
          <w:b w:val="1"/>
          <w:bCs w:val="1"/>
          <w:lang w:val="fr-FR"/>
        </w:rPr>
        <w:t>2</w:t>
      </w:r>
      <w:r w:rsidRPr="34F3043D" w:rsidR="356587A0">
        <w:rPr>
          <w:b w:val="1"/>
          <w:bCs w:val="1"/>
          <w:lang w:val="fr-FR"/>
        </w:rPr>
        <w:t>6</w:t>
      </w:r>
      <w:r w:rsidRPr="34F3043D" w:rsidR="002C1981">
        <w:rPr>
          <w:b w:val="1"/>
          <w:bCs w:val="1"/>
          <w:lang w:val="fr-FR"/>
        </w:rPr>
        <w:t>mai</w:t>
      </w:r>
      <w:r w:rsidRPr="34F3043D" w:rsidR="0002621C">
        <w:rPr>
          <w:b w:val="1"/>
          <w:bCs w:val="1"/>
          <w:lang w:val="fr-FR"/>
        </w:rPr>
        <w:t xml:space="preserve"> 2023</w:t>
      </w:r>
      <w:r w:rsidRPr="34F3043D" w:rsidR="002C1981">
        <w:rPr>
          <w:lang w:val="fr-FR"/>
        </w:rPr>
        <w:t>.</w:t>
      </w:r>
    </w:p>
    <w:p w:rsidRPr="00546D5C" w:rsidR="00546D5C" w:rsidP="00F33774" w:rsidRDefault="00546D5C" w14:paraId="2F586336" w14:textId="24888B4E">
      <w:pPr>
        <w:rPr>
          <w:lang w:val="fr-FR"/>
        </w:rPr>
      </w:pPr>
      <w:r w:rsidRPr="00546D5C">
        <w:rPr>
          <w:lang w:val="fr-FR"/>
        </w:rPr>
        <w:t>Cet événement se déroulera en français, mais les documents remis après la réunion seront disponibles dans les deux langues (français et anglais).</w:t>
      </w:r>
    </w:p>
    <w:p w:rsidRPr="0003553C" w:rsidR="00884CDC" w:rsidP="0015162D" w:rsidRDefault="00546D5C" w14:paraId="3FAEE2CB" w14:textId="34DCFE94">
      <w:pPr>
        <w:rPr>
          <w:b/>
          <w:bCs/>
          <w:color w:val="C00000"/>
        </w:rPr>
      </w:pPr>
      <w:r>
        <w:rPr>
          <w:b/>
          <w:bCs/>
          <w:color w:val="C00000"/>
        </w:rPr>
        <w:t>P</w:t>
      </w:r>
      <w:r w:rsidRPr="0003553C" w:rsidR="00392F99">
        <w:rPr>
          <w:b/>
          <w:bCs/>
          <w:color w:val="C00000"/>
        </w:rPr>
        <w:t>articipants</w:t>
      </w:r>
      <w:r>
        <w:rPr>
          <w:b/>
          <w:bCs/>
          <w:color w:val="C00000"/>
        </w:rPr>
        <w:t xml:space="preserve"> </w:t>
      </w:r>
      <w:proofErr w:type="spellStart"/>
      <w:r>
        <w:rPr>
          <w:b/>
          <w:bCs/>
          <w:color w:val="C00000"/>
        </w:rPr>
        <w:t>attendus</w:t>
      </w:r>
      <w:proofErr w:type="spellEnd"/>
      <w:r w:rsidRPr="0003553C" w:rsidR="00392F99">
        <w:rPr>
          <w:b/>
          <w:bCs/>
          <w:color w:val="C00000"/>
        </w:rPr>
        <w:t>:</w:t>
      </w:r>
    </w:p>
    <w:p w:rsidRPr="00184BDF" w:rsidR="0001632A" w:rsidP="00304F15" w:rsidRDefault="00546D5C" w14:paraId="5AF29785" w14:textId="4E07B130">
      <w:pPr>
        <w:pStyle w:val="ListParagraph"/>
        <w:numPr>
          <w:ilvl w:val="0"/>
          <w:numId w:val="10"/>
        </w:numPr>
        <w:rPr>
          <w:lang w:val="fr-FR"/>
        </w:rPr>
      </w:pPr>
      <w:r w:rsidRPr="00184BDF">
        <w:rPr>
          <w:lang w:val="fr-FR"/>
        </w:rPr>
        <w:t>Première demi-</w:t>
      </w:r>
      <w:proofErr w:type="gramStart"/>
      <w:r w:rsidRPr="00184BDF">
        <w:rPr>
          <w:lang w:val="fr-FR"/>
        </w:rPr>
        <w:t>journée</w:t>
      </w:r>
      <w:r w:rsidRPr="00184BDF" w:rsidR="0F0F69AC">
        <w:rPr>
          <w:lang w:val="fr-FR"/>
        </w:rPr>
        <w:t>:</w:t>
      </w:r>
      <w:proofErr w:type="gramEnd"/>
    </w:p>
    <w:p w:rsidRPr="00184BDF" w:rsidR="00392F99" w:rsidP="0001632A" w:rsidRDefault="00546D5C" w14:paraId="5CAB62F2" w14:textId="0CFE38BC">
      <w:pPr>
        <w:pStyle w:val="ListParagraph"/>
        <w:numPr>
          <w:ilvl w:val="1"/>
          <w:numId w:val="10"/>
        </w:numPr>
        <w:rPr>
          <w:lang w:val="fr-FR"/>
        </w:rPr>
      </w:pPr>
      <w:r w:rsidRPr="00184BDF">
        <w:rPr>
          <w:lang w:val="fr-FR"/>
        </w:rPr>
        <w:t>Tous les partenaires du SRF</w:t>
      </w:r>
      <w:r w:rsidRPr="00184BDF" w:rsidR="009D6619">
        <w:rPr>
          <w:lang w:val="fr-FR"/>
        </w:rPr>
        <w:t xml:space="preserve"> (</w:t>
      </w:r>
      <w:r w:rsidRPr="00184BDF">
        <w:rPr>
          <w:lang w:val="fr-FR"/>
        </w:rPr>
        <w:t>Lead de consortium et leur partenaires</w:t>
      </w:r>
      <w:r w:rsidRPr="00184BDF" w:rsidR="009D6619">
        <w:rPr>
          <w:lang w:val="fr-FR"/>
        </w:rPr>
        <w:t>)</w:t>
      </w:r>
    </w:p>
    <w:p w:rsidRPr="00184BDF" w:rsidR="0001632A" w:rsidP="0001632A" w:rsidRDefault="00761D82" w14:paraId="7CFB097E" w14:textId="36868781">
      <w:pPr>
        <w:pStyle w:val="ListParagraph"/>
        <w:numPr>
          <w:ilvl w:val="1"/>
          <w:numId w:val="10"/>
        </w:numPr>
        <w:rPr>
          <w:lang w:val="fr-FR"/>
        </w:rPr>
      </w:pPr>
      <w:r w:rsidRPr="00184BDF">
        <w:rPr>
          <w:lang w:val="fr-FR"/>
        </w:rPr>
        <w:t>La communauté Humanitaire du Niger</w:t>
      </w:r>
    </w:p>
    <w:p w:rsidRPr="00184BDF" w:rsidR="00D42FF3" w:rsidP="0001632A" w:rsidRDefault="00761D82" w14:paraId="47482BE4" w14:textId="0CAFC00A">
      <w:pPr>
        <w:pStyle w:val="ListParagraph"/>
        <w:numPr>
          <w:ilvl w:val="1"/>
          <w:numId w:val="10"/>
        </w:numPr>
        <w:rPr>
          <w:lang w:val="fr-FR"/>
        </w:rPr>
      </w:pPr>
      <w:r w:rsidRPr="34F3043D" w:rsidR="00761D82">
        <w:rPr>
          <w:lang w:val="fr-FR"/>
        </w:rPr>
        <w:t>Les Bailleurs bas</w:t>
      </w:r>
      <w:r w:rsidRPr="34F3043D" w:rsidR="2A6135BC">
        <w:rPr>
          <w:lang w:val="fr-FR"/>
        </w:rPr>
        <w:t>és</w:t>
      </w:r>
      <w:r w:rsidRPr="34F3043D" w:rsidR="00761D82">
        <w:rPr>
          <w:lang w:val="fr-FR"/>
        </w:rPr>
        <w:t xml:space="preserve"> au Niger</w:t>
      </w:r>
    </w:p>
    <w:p w:rsidRPr="00184BDF" w:rsidR="003971C9" w:rsidP="002137B3" w:rsidRDefault="00F26EEC" w14:paraId="0C3778DD" w14:textId="33263BBB">
      <w:pPr>
        <w:pStyle w:val="ListParagraph"/>
        <w:numPr>
          <w:ilvl w:val="0"/>
          <w:numId w:val="10"/>
        </w:numPr>
        <w:rPr>
          <w:lang w:val="fr-FR"/>
        </w:rPr>
      </w:pPr>
      <w:r w:rsidRPr="34F3043D" w:rsidR="00F26EEC">
        <w:rPr>
          <w:lang w:val="fr-FR"/>
        </w:rPr>
        <w:t>Après-midi</w:t>
      </w:r>
      <w:r w:rsidRPr="34F3043D" w:rsidR="003971C9">
        <w:rPr>
          <w:lang w:val="fr-FR"/>
        </w:rPr>
        <w:t xml:space="preserve"> de la première journée</w:t>
      </w:r>
      <w:r w:rsidRPr="34F3043D" w:rsidR="00F26EEC">
        <w:rPr>
          <w:lang w:val="fr-FR"/>
        </w:rPr>
        <w:t xml:space="preserve"> et </w:t>
      </w:r>
      <w:r w:rsidRPr="34F3043D" w:rsidR="5A25F971">
        <w:rPr>
          <w:lang w:val="fr-FR"/>
        </w:rPr>
        <w:t>s</w:t>
      </w:r>
      <w:r w:rsidRPr="34F3043D" w:rsidR="00F26EEC">
        <w:rPr>
          <w:lang w:val="fr-FR"/>
        </w:rPr>
        <w:t>econd jour de l’atelier :</w:t>
      </w:r>
    </w:p>
    <w:p w:rsidRPr="00184BDF" w:rsidR="00B550C6" w:rsidP="00626A2B" w:rsidRDefault="00F26EEC" w14:paraId="7386C7E8" w14:textId="414C4D70">
      <w:pPr>
        <w:pStyle w:val="ListParagraph"/>
        <w:numPr>
          <w:ilvl w:val="1"/>
          <w:numId w:val="10"/>
        </w:numPr>
        <w:rPr>
          <w:lang w:val="fr-FR"/>
        </w:rPr>
      </w:pPr>
      <w:r w:rsidRPr="34F3043D" w:rsidR="1D256B80">
        <w:rPr>
          <w:lang w:val="fr-FR"/>
        </w:rPr>
        <w:t>Profile</w:t>
      </w:r>
      <w:r w:rsidRPr="34F3043D" w:rsidR="00F26EEC">
        <w:rPr>
          <w:lang w:val="fr-FR"/>
        </w:rPr>
        <w:t xml:space="preserve"> </w:t>
      </w:r>
      <w:r w:rsidRPr="34F3043D" w:rsidR="00626A2B">
        <w:rPr>
          <w:lang w:val="fr-FR"/>
        </w:rPr>
        <w:t xml:space="preserve">Grant </w:t>
      </w:r>
      <w:r w:rsidRPr="34F3043D" w:rsidR="00F26EEC">
        <w:rPr>
          <w:lang w:val="fr-FR"/>
        </w:rPr>
        <w:t>et</w:t>
      </w:r>
      <w:r w:rsidRPr="34F3043D" w:rsidR="00626A2B">
        <w:rPr>
          <w:lang w:val="fr-FR"/>
        </w:rPr>
        <w:t xml:space="preserve"> Program</w:t>
      </w:r>
      <w:r w:rsidRPr="34F3043D" w:rsidR="00F26EEC">
        <w:rPr>
          <w:lang w:val="fr-FR"/>
        </w:rPr>
        <w:t>me</w:t>
      </w:r>
    </w:p>
    <w:p w:rsidRPr="00184BDF" w:rsidR="00B550C6" w:rsidP="00626A2B" w:rsidRDefault="00B550C6" w14:paraId="3EDA00C3" w14:textId="4E10E273">
      <w:pPr>
        <w:pStyle w:val="ListParagraph"/>
        <w:numPr>
          <w:ilvl w:val="1"/>
          <w:numId w:val="10"/>
        </w:numPr>
        <w:rPr>
          <w:lang w:val="fr-FR"/>
        </w:rPr>
      </w:pPr>
      <w:r w:rsidRPr="34F3043D" w:rsidR="6775C84C">
        <w:rPr>
          <w:lang w:val="fr-FR"/>
        </w:rPr>
        <w:t xml:space="preserve">Responsable </w:t>
      </w:r>
      <w:r w:rsidRPr="34F3043D" w:rsidR="00B550C6">
        <w:rPr>
          <w:lang w:val="fr-FR"/>
        </w:rPr>
        <w:t>MEAL</w:t>
      </w:r>
    </w:p>
    <w:p w:rsidRPr="00184BDF" w:rsidR="00B550C6" w:rsidP="00626A2B" w:rsidRDefault="005566C9" w14:paraId="5691ECD1" w14:textId="1803A558">
      <w:pPr>
        <w:pStyle w:val="ListParagraph"/>
        <w:numPr>
          <w:ilvl w:val="1"/>
          <w:numId w:val="10"/>
        </w:numPr>
        <w:rPr>
          <w:lang w:val="fr-FR"/>
        </w:rPr>
      </w:pPr>
      <w:r w:rsidRPr="00184BDF">
        <w:rPr>
          <w:lang w:val="fr-FR"/>
        </w:rPr>
        <w:t>Gestionnaire de projet des consortia</w:t>
      </w:r>
    </w:p>
    <w:p w:rsidRPr="00184BDF" w:rsidR="00BB35C6" w:rsidP="00626A2B" w:rsidRDefault="00184BDF" w14:paraId="63FC3D60" w14:textId="3BEA8DA5">
      <w:pPr>
        <w:pStyle w:val="ListParagraph"/>
        <w:numPr>
          <w:ilvl w:val="1"/>
          <w:numId w:val="10"/>
        </w:numPr>
        <w:rPr>
          <w:lang w:val="fr-FR"/>
        </w:rPr>
      </w:pPr>
      <w:r w:rsidRPr="00184BDF">
        <w:rPr>
          <w:lang w:val="fr-FR"/>
        </w:rPr>
        <w:t>Coordinateur</w:t>
      </w:r>
      <w:r w:rsidRPr="00184BDF" w:rsidR="005566C9">
        <w:rPr>
          <w:lang w:val="fr-FR"/>
        </w:rPr>
        <w:t xml:space="preserve"> technique sectorielle</w:t>
      </w:r>
      <w:r w:rsidRPr="00184BDF" w:rsidR="00BB35C6">
        <w:rPr>
          <w:lang w:val="fr-FR"/>
        </w:rPr>
        <w:t xml:space="preserve"> (</w:t>
      </w:r>
      <w:r w:rsidRPr="00184BDF">
        <w:rPr>
          <w:lang w:val="fr-FR"/>
        </w:rPr>
        <w:t>Optionnel</w:t>
      </w:r>
      <w:r w:rsidRPr="00184BDF" w:rsidR="00BB35C6">
        <w:rPr>
          <w:lang w:val="fr-FR"/>
        </w:rPr>
        <w:t>)</w:t>
      </w:r>
    </w:p>
    <w:p w:rsidR="422D806B" w:rsidP="422D806B" w:rsidRDefault="422D806B" w14:paraId="0683D066" w14:textId="00782A84">
      <w:pPr>
        <w:rPr>
          <w:b/>
          <w:bCs/>
          <w:color w:val="C00000"/>
        </w:rPr>
      </w:pPr>
    </w:p>
    <w:p w:rsidRPr="00245106" w:rsidR="00416446" w:rsidP="0015162D" w:rsidRDefault="00416446" w14:paraId="5DBE8E1E" w14:textId="0EBF7FA1">
      <w:pPr>
        <w:rPr>
          <w:b/>
          <w:bCs/>
          <w:color w:val="C00000"/>
        </w:rPr>
      </w:pPr>
      <w:r w:rsidRPr="00245106">
        <w:rPr>
          <w:b/>
          <w:bCs/>
          <w:color w:val="C00000"/>
        </w:rPr>
        <w:t>Annexes:</w:t>
      </w:r>
      <w:r w:rsidRPr="00245106" w:rsidR="00245106">
        <w:rPr>
          <w:b/>
          <w:bCs/>
          <w:color w:val="C00000"/>
        </w:rPr>
        <w:t xml:space="preserve"> Agenda</w:t>
      </w:r>
    </w:p>
    <w:p w:rsidR="00416446" w:rsidP="00416446" w:rsidRDefault="00184BDF" w14:paraId="3FD343B6" w14:textId="2E8D40EE">
      <w:pPr>
        <w:pStyle w:val="ListParagraph"/>
        <w:numPr>
          <w:ilvl w:val="0"/>
          <w:numId w:val="8"/>
        </w:numPr>
      </w:pPr>
      <w:r>
        <w:t xml:space="preserve">Agenda Jour </w:t>
      </w:r>
      <w:r w:rsidR="00416446">
        <w:t xml:space="preserve">1 </w:t>
      </w:r>
    </w:p>
    <w:tbl>
      <w:tblPr>
        <w:tblW w:w="9787" w:type="dxa"/>
        <w:tblLook w:val="04A0" w:firstRow="1" w:lastRow="0" w:firstColumn="1" w:lastColumn="0" w:noHBand="0" w:noVBand="1"/>
      </w:tblPr>
      <w:tblGrid>
        <w:gridCol w:w="1740"/>
        <w:gridCol w:w="6472"/>
        <w:gridCol w:w="1575"/>
      </w:tblGrid>
      <w:tr w:rsidRPr="001100C3" w:rsidR="00AA0CF4" w:rsidTr="4AD71F9C" w14:paraId="5B3690B7" w14:textId="77777777">
        <w:trPr>
          <w:trHeight w:val="298"/>
        </w:trPr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C00000"/>
            <w:noWrap/>
            <w:vAlign w:val="bottom"/>
            <w:hideMark/>
          </w:tcPr>
          <w:p w:rsidRPr="007A64EF" w:rsidR="007A64EF" w:rsidP="007A64EF" w:rsidRDefault="00184BDF" w14:paraId="27F0F3B0" w14:textId="70884A0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bCs/>
                <w:color w:val="FFFFFF" w:themeColor="background1"/>
              </w:rPr>
              <w:t>Heure</w:t>
            </w:r>
            <w:proofErr w:type="spellEnd"/>
          </w:p>
        </w:tc>
        <w:tc>
          <w:tcPr>
            <w:tcW w:w="6472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C00000"/>
            <w:vAlign w:val="bottom"/>
            <w:hideMark/>
          </w:tcPr>
          <w:p w:rsidRPr="007A64EF" w:rsidR="007A64EF" w:rsidP="007A64EF" w:rsidRDefault="007A64EF" w14:paraId="61C16653" w14:textId="1940BE1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 w:themeColor="background1"/>
              </w:rPr>
            </w:pPr>
            <w:proofErr w:type="spellStart"/>
            <w:r w:rsidRPr="007A64EF">
              <w:rPr>
                <w:rFonts w:ascii="Calibri" w:hAnsi="Calibri" w:eastAsia="Times New Roman" w:cs="Calibri"/>
                <w:b/>
                <w:bCs/>
                <w:color w:val="FFFFFF" w:themeColor="background1"/>
              </w:rPr>
              <w:t>Su</w:t>
            </w:r>
            <w:r w:rsidR="00184BDF">
              <w:rPr>
                <w:rFonts w:ascii="Calibri" w:hAnsi="Calibri" w:eastAsia="Times New Roman" w:cs="Calibri"/>
                <w:b/>
                <w:bCs/>
                <w:color w:val="FFFFFF" w:themeColor="background1"/>
              </w:rPr>
              <w:t>jet</w:t>
            </w:r>
            <w:proofErr w:type="spellEnd"/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C00000"/>
            <w:noWrap/>
            <w:vAlign w:val="bottom"/>
            <w:hideMark/>
          </w:tcPr>
          <w:p w:rsidRPr="007A64EF" w:rsidR="007A64EF" w:rsidP="007A64EF" w:rsidRDefault="00184BDF" w14:paraId="537F719E" w14:textId="5092096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 w:themeColor="background1"/>
              </w:rPr>
              <w:t>Fait par</w:t>
            </w:r>
          </w:p>
        </w:tc>
      </w:tr>
      <w:tr w:rsidRPr="007A64EF" w:rsidR="00533047" w:rsidTr="4AD71F9C" w14:paraId="34205528" w14:textId="77777777">
        <w:trPr>
          <w:trHeight w:val="288"/>
        </w:trPr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575A9F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7A64EF">
              <w:rPr>
                <w:rFonts w:ascii="Calibri" w:hAnsi="Calibri" w:eastAsia="Times New Roman" w:cs="Calibri"/>
                <w:color w:val="000000"/>
              </w:rPr>
              <w:t>8h30-9h00</w:t>
            </w:r>
          </w:p>
        </w:tc>
        <w:tc>
          <w:tcPr>
            <w:tcW w:w="64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64EF" w:rsidR="007A64EF" w:rsidP="007A64EF" w:rsidRDefault="007A64EF" w14:paraId="4AB588E8" w14:textId="464AA7C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proofErr w:type="spellStart"/>
            <w:r w:rsidRPr="007A64EF">
              <w:rPr>
                <w:rFonts w:ascii="Calibri" w:hAnsi="Calibri" w:eastAsia="Times New Roman" w:cs="Calibri"/>
                <w:b/>
                <w:bCs/>
                <w:color w:val="000000"/>
              </w:rPr>
              <w:t>Arriv</w:t>
            </w:r>
            <w:r w:rsidR="00184BDF">
              <w:rPr>
                <w:rFonts w:ascii="Calibri" w:hAnsi="Calibri" w:eastAsia="Times New Roman" w:cs="Calibri"/>
                <w:b/>
                <w:bCs/>
                <w:color w:val="000000"/>
              </w:rPr>
              <w:t>ée</w:t>
            </w:r>
            <w:proofErr w:type="spellEnd"/>
            <w:r w:rsidRPr="007A64EF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184BDF">
              <w:rPr>
                <w:rFonts w:ascii="Calibri" w:hAnsi="Calibri" w:eastAsia="Times New Roman" w:cs="Calibri"/>
                <w:b/>
                <w:bCs/>
                <w:color w:val="000000"/>
              </w:rPr>
              <w:t>des</w:t>
            </w:r>
            <w:r w:rsidRPr="007A64EF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participants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31520F43" w14:textId="6131C5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7A64EF">
              <w:rPr>
                <w:rFonts w:ascii="Calibri" w:hAnsi="Calibri" w:eastAsia="Times New Roman" w:cs="Calibri"/>
                <w:color w:val="000000" w:themeColor="text1"/>
              </w:rPr>
              <w:t> </w:t>
            </w:r>
          </w:p>
        </w:tc>
      </w:tr>
      <w:tr w:rsidRPr="007A64EF" w:rsidR="00533047" w:rsidTr="4AD71F9C" w14:paraId="4B98465D" w14:textId="77777777">
        <w:trPr>
          <w:trHeight w:val="288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576FB4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7A64EF">
              <w:rPr>
                <w:rFonts w:ascii="Calibri" w:hAnsi="Calibri" w:eastAsia="Times New Roman" w:cs="Calibri"/>
                <w:color w:val="000000"/>
              </w:rPr>
              <w:t>9h00-9h15</w:t>
            </w:r>
          </w:p>
        </w:tc>
        <w:tc>
          <w:tcPr>
            <w:tcW w:w="6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64EF" w:rsidR="007A64EF" w:rsidP="007A64EF" w:rsidRDefault="007A64EF" w14:paraId="737ACAF1" w14:textId="7CA6F35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7A64EF">
              <w:rPr>
                <w:rFonts w:ascii="Calibri" w:hAnsi="Calibri" w:eastAsia="Times New Roman" w:cs="Calibri"/>
                <w:b/>
                <w:color w:val="000000" w:themeColor="text1"/>
              </w:rPr>
              <w:t xml:space="preserve">Introduction </w:t>
            </w:r>
            <w:r w:rsidR="00184BDF">
              <w:rPr>
                <w:rFonts w:ascii="Calibri" w:hAnsi="Calibri" w:eastAsia="Times New Roman" w:cs="Calibri"/>
                <w:b/>
                <w:color w:val="000000" w:themeColor="text1"/>
              </w:rPr>
              <w:t xml:space="preserve">de </w:t>
            </w:r>
            <w:proofErr w:type="spellStart"/>
            <w:r w:rsidR="00184BDF">
              <w:rPr>
                <w:rFonts w:ascii="Calibri" w:hAnsi="Calibri" w:eastAsia="Times New Roman" w:cs="Calibri"/>
                <w:b/>
                <w:color w:val="000000" w:themeColor="text1"/>
              </w:rPr>
              <w:t>l’atelier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48C86A06" w14:textId="4C1F31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7A64EF">
              <w:rPr>
                <w:rFonts w:ascii="Calibri" w:hAnsi="Calibri" w:eastAsia="Times New Roman" w:cs="Calibri"/>
                <w:color w:val="000000"/>
              </w:rPr>
              <w:t> </w:t>
            </w:r>
            <w:r w:rsidR="006A0334">
              <w:rPr>
                <w:rFonts w:ascii="Calibri" w:hAnsi="Calibri" w:eastAsia="Times New Roman" w:cs="Calibri"/>
                <w:color w:val="000000"/>
              </w:rPr>
              <w:t>Severine</w:t>
            </w:r>
          </w:p>
        </w:tc>
      </w:tr>
      <w:tr w:rsidRPr="007A64EF" w:rsidR="00533047" w:rsidTr="4AD71F9C" w14:paraId="55C30355" w14:textId="77777777">
        <w:trPr>
          <w:trHeight w:val="288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2BD043FD" w14:textId="38DCC1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7A64EF">
              <w:rPr>
                <w:rFonts w:ascii="Calibri" w:hAnsi="Calibri" w:eastAsia="Times New Roman" w:cs="Calibri"/>
                <w:color w:val="000000" w:themeColor="text1"/>
              </w:rPr>
              <w:t>9h15</w:t>
            </w:r>
            <w:r w:rsidRPr="4E6100AD" w:rsidR="68C9931F">
              <w:rPr>
                <w:rFonts w:ascii="Calibri" w:hAnsi="Calibri" w:eastAsia="Times New Roman" w:cs="Calibri"/>
                <w:color w:val="000000" w:themeColor="text1"/>
              </w:rPr>
              <w:t>-</w:t>
            </w:r>
            <w:r w:rsidRPr="007A64EF">
              <w:rPr>
                <w:rFonts w:ascii="Calibri" w:hAnsi="Calibri" w:eastAsia="Times New Roman" w:cs="Calibri"/>
                <w:color w:val="000000" w:themeColor="text1"/>
              </w:rPr>
              <w:t>9h45</w:t>
            </w:r>
          </w:p>
        </w:tc>
        <w:tc>
          <w:tcPr>
            <w:tcW w:w="6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64EF" w:rsidR="007A64EF" w:rsidP="007A64EF" w:rsidRDefault="007A64EF" w14:paraId="6FCD1175" w14:textId="646C233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7A64EF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Presentation </w:t>
            </w:r>
            <w:r w:rsidR="00184BDF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Du </w:t>
            </w:r>
            <w:r w:rsidRPr="007A64EF">
              <w:rPr>
                <w:rFonts w:ascii="Calibri" w:hAnsi="Calibri" w:eastAsia="Times New Roman" w:cs="Calibri"/>
                <w:b/>
                <w:bCs/>
                <w:color w:val="000000"/>
              </w:rPr>
              <w:t>SRF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29239976" w14:textId="47C55B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7A64EF">
              <w:rPr>
                <w:rFonts w:ascii="Calibri" w:hAnsi="Calibri" w:eastAsia="Times New Roman" w:cs="Calibri"/>
                <w:color w:val="000000"/>
              </w:rPr>
              <w:t> </w:t>
            </w:r>
            <w:r w:rsidR="006A0334">
              <w:rPr>
                <w:rFonts w:ascii="Calibri" w:hAnsi="Calibri" w:eastAsia="Times New Roman" w:cs="Calibri"/>
                <w:color w:val="000000"/>
              </w:rPr>
              <w:t>Severine</w:t>
            </w:r>
          </w:p>
        </w:tc>
      </w:tr>
      <w:tr w:rsidRPr="007A64EF" w:rsidR="00533047" w:rsidTr="4AD71F9C" w14:paraId="118B4096" w14:textId="77777777">
        <w:trPr>
          <w:trHeight w:val="288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3563A7F3" w14:textId="3FA0D24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7A64EF">
              <w:rPr>
                <w:rFonts w:ascii="Calibri" w:hAnsi="Calibri" w:eastAsia="Times New Roman" w:cs="Calibri"/>
                <w:color w:val="000000" w:themeColor="text1"/>
              </w:rPr>
              <w:t>9h45</w:t>
            </w:r>
            <w:r w:rsidRPr="4E6100AD" w:rsidR="68C9931F">
              <w:rPr>
                <w:rFonts w:ascii="Calibri" w:hAnsi="Calibri" w:eastAsia="Times New Roman" w:cs="Calibri"/>
                <w:color w:val="000000" w:themeColor="text1"/>
              </w:rPr>
              <w:t>-</w:t>
            </w:r>
            <w:r w:rsidRPr="007A64EF">
              <w:rPr>
                <w:rFonts w:ascii="Calibri" w:hAnsi="Calibri" w:eastAsia="Times New Roman" w:cs="Calibri"/>
                <w:color w:val="000000" w:themeColor="text1"/>
              </w:rPr>
              <w:t>10h30</w:t>
            </w:r>
          </w:p>
        </w:tc>
        <w:tc>
          <w:tcPr>
            <w:tcW w:w="6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64EF" w:rsidR="007A64EF" w:rsidP="007A64EF" w:rsidRDefault="00184BDF" w14:paraId="4B2EE779" w14:textId="7B65232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>
              <w:rPr>
                <w:rFonts w:ascii="Calibri" w:hAnsi="Calibri" w:eastAsia="Times New Roman" w:cs="Calibri"/>
                <w:color w:val="000000" w:themeColor="text1"/>
              </w:rPr>
              <w:t>Pause Café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6172F0C3" w14:textId="0FD2D9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7A64EF">
              <w:rPr>
                <w:rFonts w:ascii="Calibri" w:hAnsi="Calibri" w:eastAsia="Times New Roman" w:cs="Calibri"/>
                <w:color w:val="000000"/>
              </w:rPr>
              <w:t> </w:t>
            </w:r>
            <w:r w:rsidR="00184BDF">
              <w:rPr>
                <w:rFonts w:ascii="Calibri" w:hAnsi="Calibri" w:eastAsia="Times New Roman" w:cs="Calibri"/>
                <w:color w:val="000000"/>
              </w:rPr>
              <w:t>Log.</w:t>
            </w:r>
          </w:p>
        </w:tc>
      </w:tr>
      <w:tr w:rsidRPr="007A64EF" w:rsidR="00533047" w:rsidTr="4AD71F9C" w14:paraId="3E02326C" w14:textId="77777777">
        <w:trPr>
          <w:trHeight w:val="288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26396281" w14:textId="696FE9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7A64EF">
              <w:rPr>
                <w:rFonts w:ascii="Calibri" w:hAnsi="Calibri" w:eastAsia="Times New Roman" w:cs="Calibri"/>
                <w:color w:val="000000" w:themeColor="text1"/>
              </w:rPr>
              <w:t>10h30</w:t>
            </w:r>
            <w:r w:rsidRPr="49609208" w:rsidR="027AD626">
              <w:rPr>
                <w:rFonts w:ascii="Calibri" w:hAnsi="Calibri" w:eastAsia="Times New Roman" w:cs="Calibri"/>
                <w:color w:val="000000" w:themeColor="text1"/>
              </w:rPr>
              <w:t>-13h</w:t>
            </w:r>
            <w:r w:rsidRPr="49609208" w:rsidR="75D65D73">
              <w:rPr>
                <w:rFonts w:ascii="Calibri" w:hAnsi="Calibri" w:eastAsia="Times New Roman" w:cs="Calibri"/>
                <w:color w:val="000000" w:themeColor="text1"/>
              </w:rPr>
              <w:t>00</w:t>
            </w:r>
          </w:p>
        </w:tc>
        <w:tc>
          <w:tcPr>
            <w:tcW w:w="6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84BDF" w:rsidR="007A64EF" w:rsidP="007A64EF" w:rsidRDefault="007A64EF" w14:paraId="0284C88E" w14:textId="0B52D11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val="fr-FR"/>
              </w:rPr>
            </w:pPr>
            <w:r w:rsidRPr="00184BDF">
              <w:rPr>
                <w:rFonts w:ascii="Calibri" w:hAnsi="Calibri" w:eastAsia="Times New Roman" w:cs="Calibri"/>
                <w:b/>
                <w:bCs/>
                <w:color w:val="000000"/>
                <w:lang w:val="fr-FR"/>
              </w:rPr>
              <w:t>P</w:t>
            </w:r>
            <w:r w:rsidRPr="00184BDF" w:rsidR="00184BDF">
              <w:rPr>
                <w:rFonts w:ascii="Calibri" w:hAnsi="Calibri" w:eastAsia="Times New Roman" w:cs="Calibri"/>
                <w:b/>
                <w:bCs/>
                <w:color w:val="000000"/>
                <w:lang w:val="fr-FR"/>
              </w:rPr>
              <w:t>résentation des projets des p</w:t>
            </w:r>
            <w:r w:rsidR="00184BDF">
              <w:rPr>
                <w:rFonts w:ascii="Calibri" w:hAnsi="Calibri" w:eastAsia="Times New Roman" w:cs="Calibri"/>
                <w:b/>
                <w:bCs/>
                <w:color w:val="000000"/>
                <w:lang w:val="fr-FR"/>
              </w:rPr>
              <w:t>artenaires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3B0EB352" w14:textId="00D1AA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84BDF">
              <w:rPr>
                <w:rFonts w:ascii="Calibri" w:hAnsi="Calibri" w:eastAsia="Times New Roman" w:cs="Calibri"/>
                <w:color w:val="000000"/>
                <w:lang w:val="fr-FR"/>
              </w:rPr>
              <w:t> </w:t>
            </w:r>
            <w:proofErr w:type="spellStart"/>
            <w:r w:rsidR="006A0334">
              <w:rPr>
                <w:rFonts w:ascii="Calibri" w:hAnsi="Calibri" w:eastAsia="Times New Roman" w:cs="Calibri"/>
                <w:color w:val="000000"/>
              </w:rPr>
              <w:t>Part</w:t>
            </w:r>
            <w:r w:rsidR="00184BDF">
              <w:rPr>
                <w:rFonts w:ascii="Calibri" w:hAnsi="Calibri" w:eastAsia="Times New Roman" w:cs="Calibri"/>
                <w:color w:val="000000"/>
              </w:rPr>
              <w:t>e</w:t>
            </w:r>
            <w:r w:rsidR="006A0334">
              <w:rPr>
                <w:rFonts w:ascii="Calibri" w:hAnsi="Calibri" w:eastAsia="Times New Roman" w:cs="Calibri"/>
                <w:color w:val="000000"/>
              </w:rPr>
              <w:t>n</w:t>
            </w:r>
            <w:r w:rsidR="00184BDF">
              <w:rPr>
                <w:rFonts w:ascii="Calibri" w:hAnsi="Calibri" w:eastAsia="Times New Roman" w:cs="Calibri"/>
                <w:color w:val="000000"/>
              </w:rPr>
              <w:t>ai</w:t>
            </w:r>
            <w:r w:rsidR="006A0334">
              <w:rPr>
                <w:rFonts w:ascii="Calibri" w:hAnsi="Calibri" w:eastAsia="Times New Roman" w:cs="Calibri"/>
                <w:color w:val="000000"/>
              </w:rPr>
              <w:t>r</w:t>
            </w:r>
            <w:r w:rsidR="00184BDF">
              <w:rPr>
                <w:rFonts w:ascii="Calibri" w:hAnsi="Calibri" w:eastAsia="Times New Roman" w:cs="Calibri"/>
                <w:color w:val="000000"/>
              </w:rPr>
              <w:t>e</w:t>
            </w:r>
            <w:r w:rsidR="006A0334">
              <w:rPr>
                <w:rFonts w:ascii="Calibri" w:hAnsi="Calibri" w:eastAsia="Times New Roman" w:cs="Calibri"/>
                <w:color w:val="000000"/>
              </w:rPr>
              <w:t>s</w:t>
            </w:r>
            <w:proofErr w:type="spellEnd"/>
            <w:r w:rsidR="006A0334">
              <w:rPr>
                <w:rFonts w:ascii="Calibri" w:hAnsi="Calibri" w:eastAsia="Times New Roman" w:cs="Calibri"/>
                <w:color w:val="000000"/>
              </w:rPr>
              <w:t xml:space="preserve"> </w:t>
            </w:r>
          </w:p>
        </w:tc>
      </w:tr>
      <w:tr w:rsidRPr="007A64EF" w:rsidR="00533047" w:rsidTr="4AD71F9C" w14:paraId="01BB8FC5" w14:textId="77777777">
        <w:trPr>
          <w:trHeight w:val="288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2F839964" w14:paraId="75553DB6" w14:textId="6D90CD0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3161D302">
              <w:rPr>
                <w:rFonts w:ascii="Calibri" w:hAnsi="Calibri" w:eastAsia="Times New Roman" w:cs="Calibri"/>
                <w:color w:val="000000" w:themeColor="text1"/>
              </w:rPr>
              <w:t>13h</w:t>
            </w:r>
            <w:r w:rsidRPr="3161D302" w:rsidR="0A4B0C8C">
              <w:rPr>
                <w:rFonts w:ascii="Calibri" w:hAnsi="Calibri" w:eastAsia="Times New Roman" w:cs="Calibri"/>
                <w:color w:val="000000" w:themeColor="text1"/>
              </w:rPr>
              <w:t>00</w:t>
            </w:r>
            <w:r w:rsidRPr="56180BDB">
              <w:rPr>
                <w:rFonts w:ascii="Calibri" w:hAnsi="Calibri" w:eastAsia="Times New Roman" w:cs="Calibri"/>
                <w:color w:val="000000" w:themeColor="text1"/>
              </w:rPr>
              <w:t>-</w:t>
            </w:r>
            <w:r w:rsidRPr="3161D302">
              <w:rPr>
                <w:rFonts w:ascii="Calibri" w:hAnsi="Calibri" w:eastAsia="Times New Roman" w:cs="Calibri"/>
                <w:color w:val="000000" w:themeColor="text1"/>
              </w:rPr>
              <w:t>14h</w:t>
            </w:r>
            <w:r w:rsidRPr="3161D302" w:rsidR="4173BE07">
              <w:rPr>
                <w:rFonts w:ascii="Calibri" w:hAnsi="Calibri" w:eastAsia="Times New Roman" w:cs="Calibri"/>
                <w:color w:val="000000" w:themeColor="text1"/>
              </w:rPr>
              <w:t>00</w:t>
            </w:r>
          </w:p>
        </w:tc>
        <w:tc>
          <w:tcPr>
            <w:tcW w:w="6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64EF" w:rsidR="007A64EF" w:rsidP="007A64EF" w:rsidRDefault="00184BDF" w14:paraId="622D5F35" w14:textId="37C590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Déjeuner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01AA6A45" w14:textId="7D3907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7A64EF">
              <w:rPr>
                <w:rFonts w:ascii="Calibri" w:hAnsi="Calibri" w:eastAsia="Times New Roman" w:cs="Calibri"/>
                <w:color w:val="000000"/>
              </w:rPr>
              <w:t> </w:t>
            </w:r>
            <w:r w:rsidR="00184BDF">
              <w:rPr>
                <w:rFonts w:ascii="Calibri" w:hAnsi="Calibri" w:eastAsia="Times New Roman" w:cs="Calibri"/>
                <w:color w:val="000000"/>
              </w:rPr>
              <w:t>Log.</w:t>
            </w:r>
          </w:p>
        </w:tc>
      </w:tr>
      <w:tr w:rsidRPr="001100C3" w:rsidR="00AA0CF4" w:rsidTr="4AD71F9C" w14:paraId="336EE9D6" w14:textId="77777777">
        <w:trPr>
          <w:trHeight w:val="288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bottom"/>
            <w:hideMark/>
          </w:tcPr>
          <w:p w:rsidRPr="007A64EF" w:rsidR="007A64EF" w:rsidP="007A64EF" w:rsidRDefault="007A64EF" w14:paraId="13871C9D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 w:themeColor="background1"/>
              </w:rPr>
            </w:pPr>
            <w:r w:rsidRPr="007A64EF">
              <w:rPr>
                <w:rFonts w:ascii="Calibri" w:hAnsi="Calibri" w:eastAsia="Times New Roman" w:cs="Calibri"/>
                <w:color w:val="FFFFFF" w:themeColor="background1"/>
              </w:rPr>
              <w:t> </w:t>
            </w:r>
          </w:p>
        </w:tc>
        <w:tc>
          <w:tcPr>
            <w:tcW w:w="6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0000"/>
            <w:vAlign w:val="bottom"/>
            <w:hideMark/>
          </w:tcPr>
          <w:p w:rsidRPr="007A64EF" w:rsidR="007A64EF" w:rsidP="00184BDF" w:rsidRDefault="00184BDF" w14:paraId="4161654F" w14:textId="30FA66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 w:themeColor="background1"/>
              </w:rPr>
              <w:t>Début des sessions techniques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00000"/>
            <w:noWrap/>
            <w:vAlign w:val="bottom"/>
            <w:hideMark/>
          </w:tcPr>
          <w:p w:rsidRPr="007A64EF" w:rsidR="007A64EF" w:rsidP="007A64EF" w:rsidRDefault="007A64EF" w14:paraId="50785558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 w:themeColor="background1"/>
              </w:rPr>
            </w:pPr>
            <w:r w:rsidRPr="007A64EF">
              <w:rPr>
                <w:rFonts w:ascii="Calibri" w:hAnsi="Calibri" w:eastAsia="Times New Roman" w:cs="Calibri"/>
                <w:color w:val="FFFFFF" w:themeColor="background1"/>
              </w:rPr>
              <w:t> </w:t>
            </w:r>
          </w:p>
        </w:tc>
      </w:tr>
      <w:tr w:rsidRPr="007A64EF" w:rsidR="00C80400" w:rsidTr="4AD71F9C" w14:paraId="11905AE6" w14:textId="77777777">
        <w:trPr>
          <w:trHeight w:val="555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2F839964" w14:paraId="410D7A8D" w14:textId="5B7693D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E5BA456">
              <w:rPr>
                <w:rFonts w:ascii="Calibri" w:hAnsi="Calibri" w:eastAsia="Times New Roman" w:cs="Calibri"/>
                <w:color w:val="000000" w:themeColor="text1"/>
              </w:rPr>
              <w:t>14h</w:t>
            </w:r>
            <w:r w:rsidRPr="0E5BA456" w:rsidR="057B07F4">
              <w:rPr>
                <w:rFonts w:ascii="Calibri" w:hAnsi="Calibri" w:eastAsia="Times New Roman" w:cs="Calibri"/>
                <w:color w:val="000000" w:themeColor="text1"/>
              </w:rPr>
              <w:t>00</w:t>
            </w:r>
            <w:r w:rsidRPr="0E5BA456">
              <w:rPr>
                <w:rFonts w:ascii="Calibri" w:hAnsi="Calibri" w:eastAsia="Times New Roman" w:cs="Calibri"/>
                <w:color w:val="000000" w:themeColor="text1"/>
              </w:rPr>
              <w:t>-</w:t>
            </w:r>
            <w:r w:rsidRPr="7DA0CC21" w:rsidR="6CF8D8E7">
              <w:rPr>
                <w:rFonts w:ascii="Calibri" w:hAnsi="Calibri" w:eastAsia="Times New Roman" w:cs="Calibri"/>
                <w:color w:val="000000" w:themeColor="text1"/>
              </w:rPr>
              <w:t>1</w:t>
            </w:r>
            <w:r w:rsidRPr="7DA0CC21" w:rsidR="4D5DD531">
              <w:rPr>
                <w:rFonts w:ascii="Calibri" w:hAnsi="Calibri" w:eastAsia="Times New Roman" w:cs="Calibri"/>
                <w:color w:val="000000" w:themeColor="text1"/>
              </w:rPr>
              <w:t>5H00</w:t>
            </w:r>
          </w:p>
        </w:tc>
        <w:tc>
          <w:tcPr>
            <w:tcW w:w="6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05E38" w:rsidR="007A64EF" w:rsidP="007A64EF" w:rsidRDefault="007A64EF" w14:paraId="3D235BD3" w14:textId="37AEFCE6">
            <w:pPr>
              <w:spacing w:after="0" w:line="240" w:lineRule="auto"/>
              <w:rPr>
                <w:rFonts w:ascii="Calibri" w:hAnsi="Calibri" w:eastAsia="Times New Roman" w:cs="Calibri"/>
                <w:lang w:val="fr-FR"/>
              </w:rPr>
            </w:pPr>
            <w:r w:rsidRPr="00184BDF">
              <w:rPr>
                <w:rFonts w:ascii="Calibri" w:hAnsi="Calibri" w:eastAsia="Times New Roman" w:cs="Calibri"/>
                <w:b/>
                <w:bCs/>
                <w:lang w:val="fr-FR"/>
              </w:rPr>
              <w:t xml:space="preserve">Introduction </w:t>
            </w:r>
            <w:r w:rsidRPr="00184BDF" w:rsidR="00184BDF">
              <w:rPr>
                <w:rFonts w:ascii="Calibri" w:hAnsi="Calibri" w:eastAsia="Times New Roman" w:cs="Calibri"/>
                <w:b/>
                <w:bCs/>
                <w:lang w:val="fr-FR"/>
              </w:rPr>
              <w:t xml:space="preserve">et </w:t>
            </w:r>
            <w:proofErr w:type="spellStart"/>
            <w:r w:rsidRPr="00184BDF" w:rsidR="43C9A83F">
              <w:rPr>
                <w:rFonts w:ascii="Calibri" w:hAnsi="Calibri" w:eastAsia="Times New Roman" w:cs="Calibri"/>
                <w:b/>
                <w:bCs/>
                <w:lang w:val="fr-FR"/>
              </w:rPr>
              <w:t>reporting</w:t>
            </w:r>
            <w:proofErr w:type="spellEnd"/>
            <w:r w:rsidRPr="00184BDF">
              <w:rPr>
                <w:rFonts w:ascii="Calibri" w:hAnsi="Calibri" w:eastAsia="Times New Roman" w:cs="Calibri"/>
                <w:b/>
                <w:bCs/>
                <w:lang w:val="fr-FR"/>
              </w:rPr>
              <w:t xml:space="preserve"> </w:t>
            </w:r>
            <w:proofErr w:type="gramStart"/>
            <w:r w:rsidRPr="00184BDF">
              <w:rPr>
                <w:rFonts w:ascii="Calibri" w:hAnsi="Calibri" w:eastAsia="Times New Roman" w:cs="Calibri"/>
                <w:b/>
                <w:bCs/>
                <w:lang w:val="fr-FR"/>
              </w:rPr>
              <w:t>IATI</w:t>
            </w:r>
            <w:r w:rsidRPr="00184BDF" w:rsidR="778BEA0B">
              <w:rPr>
                <w:rFonts w:ascii="Calibri" w:hAnsi="Calibri" w:eastAsia="Times New Roman" w:cs="Calibri"/>
                <w:b/>
                <w:bCs/>
                <w:lang w:val="fr-FR"/>
              </w:rPr>
              <w:t>:</w:t>
            </w:r>
            <w:proofErr w:type="gramEnd"/>
            <w:r w:rsidRPr="00184BDF" w:rsidR="778BEA0B">
              <w:rPr>
                <w:rFonts w:ascii="Calibri" w:hAnsi="Calibri" w:eastAsia="Times New Roman" w:cs="Calibri"/>
                <w:b/>
                <w:bCs/>
                <w:lang w:val="fr-FR"/>
              </w:rPr>
              <w:t xml:space="preserve"> </w:t>
            </w:r>
            <w:r w:rsidRPr="00184BDF" w:rsidR="00184BDF">
              <w:rPr>
                <w:rFonts w:ascii="Calibri" w:hAnsi="Calibri" w:eastAsia="Times New Roman" w:cs="Calibri"/>
                <w:b/>
                <w:bCs/>
                <w:lang w:val="fr-FR"/>
              </w:rPr>
              <w:t>Comment ça marche</w:t>
            </w:r>
            <w:r w:rsidRPr="00184BDF" w:rsidR="778BEA0B">
              <w:rPr>
                <w:rFonts w:ascii="Calibri" w:hAnsi="Calibri" w:eastAsia="Times New Roman" w:cs="Calibri"/>
                <w:b/>
                <w:bCs/>
                <w:lang w:val="fr-FR"/>
              </w:rPr>
              <w:t>?</w:t>
            </w:r>
            <w:r w:rsidRPr="00184BDF">
              <w:rPr>
                <w:lang w:val="fr-FR"/>
              </w:rPr>
              <w:br/>
            </w:r>
            <w:r w:rsidRPr="00105E38" w:rsidR="778BEA0B">
              <w:rPr>
                <w:rFonts w:ascii="Calibri" w:hAnsi="Calibri" w:eastAsia="Times New Roman" w:cs="Calibri"/>
                <w:lang w:val="fr-FR"/>
              </w:rPr>
              <w:t>(</w:t>
            </w:r>
            <w:r w:rsidRPr="00105E38" w:rsidR="00105E38">
              <w:rPr>
                <w:rFonts w:ascii="Calibri" w:hAnsi="Calibri" w:eastAsia="Times New Roman" w:cs="Calibri"/>
                <w:lang w:val="fr-FR"/>
              </w:rPr>
              <w:t>À la fin de la session, les partenaires devr</w:t>
            </w:r>
            <w:r w:rsidR="00D25C68">
              <w:rPr>
                <w:rFonts w:ascii="Calibri" w:hAnsi="Calibri" w:eastAsia="Times New Roman" w:cs="Calibri"/>
                <w:lang w:val="fr-FR"/>
              </w:rPr>
              <w:t>aient</w:t>
            </w:r>
            <w:r w:rsidRPr="00105E38" w:rsidR="00105E38">
              <w:rPr>
                <w:rFonts w:ascii="Calibri" w:hAnsi="Calibri" w:eastAsia="Times New Roman" w:cs="Calibri"/>
                <w:lang w:val="fr-FR"/>
              </w:rPr>
              <w:t xml:space="preserve"> connaître toutes les exigences </w:t>
            </w:r>
            <w:r w:rsidR="00D25C68">
              <w:rPr>
                <w:rFonts w:ascii="Calibri" w:hAnsi="Calibri" w:eastAsia="Times New Roman" w:cs="Calibri"/>
                <w:lang w:val="fr-FR"/>
              </w:rPr>
              <w:t xml:space="preserve">pour le </w:t>
            </w:r>
            <w:proofErr w:type="spellStart"/>
            <w:r w:rsidR="00D25C68">
              <w:rPr>
                <w:rFonts w:ascii="Calibri" w:hAnsi="Calibri" w:eastAsia="Times New Roman" w:cs="Calibri"/>
                <w:lang w:val="fr-FR"/>
              </w:rPr>
              <w:t>reporting</w:t>
            </w:r>
            <w:proofErr w:type="spellEnd"/>
            <w:r w:rsidR="00D25C68">
              <w:rPr>
                <w:rFonts w:ascii="Calibri" w:hAnsi="Calibri" w:eastAsia="Times New Roman" w:cs="Calibri"/>
                <w:lang w:val="fr-FR"/>
              </w:rPr>
              <w:t xml:space="preserve"> </w:t>
            </w:r>
            <w:r w:rsidRPr="00105E38" w:rsidR="00105E38">
              <w:rPr>
                <w:rFonts w:ascii="Calibri" w:hAnsi="Calibri" w:eastAsia="Times New Roman" w:cs="Calibri"/>
                <w:lang w:val="fr-FR"/>
              </w:rPr>
              <w:t>I</w:t>
            </w:r>
            <w:r w:rsidR="00D25C68">
              <w:rPr>
                <w:rFonts w:ascii="Calibri" w:hAnsi="Calibri" w:eastAsia="Times New Roman" w:cs="Calibri"/>
                <w:lang w:val="fr-FR"/>
              </w:rPr>
              <w:t>A</w:t>
            </w:r>
            <w:r w:rsidRPr="00105E38" w:rsidR="00105E38">
              <w:rPr>
                <w:rFonts w:ascii="Calibri" w:hAnsi="Calibri" w:eastAsia="Times New Roman" w:cs="Calibri"/>
                <w:lang w:val="fr-FR"/>
              </w:rPr>
              <w:t>T</w:t>
            </w:r>
            <w:r w:rsidR="00D25C68">
              <w:rPr>
                <w:rFonts w:ascii="Calibri" w:hAnsi="Calibri" w:eastAsia="Times New Roman" w:cs="Calibri"/>
                <w:lang w:val="fr-FR"/>
              </w:rPr>
              <w:t>I</w:t>
            </w:r>
            <w:r w:rsidRPr="00105E38" w:rsidR="00105E38">
              <w:rPr>
                <w:rFonts w:ascii="Calibri" w:hAnsi="Calibri" w:eastAsia="Times New Roman" w:cs="Calibri"/>
                <w:lang w:val="fr-FR"/>
              </w:rPr>
              <w:t>.</w:t>
            </w:r>
            <w:r w:rsidRPr="00105E38" w:rsidR="51CED4FA">
              <w:rPr>
                <w:rFonts w:ascii="Calibri" w:hAnsi="Calibri" w:eastAsia="Times New Roman" w:cs="Calibri"/>
                <w:lang w:val="fr-FR"/>
              </w:rPr>
              <w:t xml:space="preserve">)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10867703" w14:textId="3DDC77E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05E38">
              <w:rPr>
                <w:rFonts w:ascii="Calibri" w:hAnsi="Calibri" w:eastAsia="Times New Roman" w:cs="Calibri"/>
                <w:color w:val="000000"/>
                <w:lang w:val="fr-FR"/>
              </w:rPr>
              <w:t> </w:t>
            </w:r>
            <w:r w:rsidR="001F4AC8">
              <w:rPr>
                <w:rFonts w:ascii="Calibri" w:hAnsi="Calibri" w:eastAsia="Times New Roman" w:cs="Calibri"/>
                <w:color w:val="000000"/>
              </w:rPr>
              <w:t>Tanaka/</w:t>
            </w:r>
            <w:proofErr w:type="spellStart"/>
            <w:r w:rsidR="001F4AC8">
              <w:rPr>
                <w:rFonts w:ascii="Calibri" w:hAnsi="Calibri" w:eastAsia="Times New Roman" w:cs="Calibri"/>
                <w:color w:val="000000"/>
              </w:rPr>
              <w:t>Melis</w:t>
            </w:r>
            <w:proofErr w:type="spellEnd"/>
          </w:p>
        </w:tc>
      </w:tr>
      <w:tr w:rsidRPr="007A64EF" w:rsidR="00533047" w:rsidTr="4AD71F9C" w14:paraId="4907D120" w14:textId="77777777">
        <w:trPr>
          <w:trHeight w:val="288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2F839964" w14:paraId="1DAD9891" w14:textId="288A7C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1248373F">
              <w:rPr>
                <w:rFonts w:ascii="Calibri" w:hAnsi="Calibri" w:eastAsia="Times New Roman" w:cs="Calibri"/>
                <w:color w:val="000000" w:themeColor="text1"/>
              </w:rPr>
              <w:t>15h</w:t>
            </w:r>
            <w:r w:rsidRPr="1248373F" w:rsidR="0CEFC04E">
              <w:rPr>
                <w:rFonts w:ascii="Calibri" w:hAnsi="Calibri" w:eastAsia="Times New Roman" w:cs="Calibri"/>
                <w:color w:val="000000" w:themeColor="text1"/>
              </w:rPr>
              <w:t>00-</w:t>
            </w:r>
            <w:r w:rsidRPr="007A64EF" w:rsidR="007A64EF">
              <w:rPr>
                <w:rFonts w:ascii="Calibri" w:hAnsi="Calibri" w:eastAsia="Times New Roman" w:cs="Calibri"/>
                <w:color w:val="000000" w:themeColor="text1"/>
              </w:rPr>
              <w:t>15h15</w:t>
            </w:r>
          </w:p>
        </w:tc>
        <w:tc>
          <w:tcPr>
            <w:tcW w:w="6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A64EF" w:rsidR="007A64EF" w:rsidP="007A64EF" w:rsidRDefault="00D25C68" w14:paraId="27C2ADF2" w14:textId="3195B7CA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Pause café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7297EA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7A64EF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7A64EF" w:rsidR="00AA0CF4" w:rsidTr="4AD71F9C" w14:paraId="1ED25253" w14:textId="77777777">
        <w:trPr>
          <w:trHeight w:val="960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4BEE8786" w14:textId="339AA4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7A64EF">
              <w:rPr>
                <w:rFonts w:ascii="Calibri" w:hAnsi="Calibri" w:eastAsia="Times New Roman" w:cs="Calibri"/>
                <w:color w:val="000000" w:themeColor="text1"/>
              </w:rPr>
              <w:lastRenderedPageBreak/>
              <w:t>15h15</w:t>
            </w:r>
            <w:r w:rsidRPr="4C5C2580" w:rsidR="2F839964">
              <w:rPr>
                <w:rFonts w:ascii="Calibri" w:hAnsi="Calibri" w:eastAsia="Times New Roman" w:cs="Calibri"/>
                <w:color w:val="000000" w:themeColor="text1"/>
              </w:rPr>
              <w:t>-</w:t>
            </w:r>
            <w:r w:rsidRPr="007A64EF">
              <w:rPr>
                <w:rFonts w:ascii="Calibri" w:hAnsi="Calibri" w:eastAsia="Times New Roman" w:cs="Calibri"/>
                <w:color w:val="000000" w:themeColor="text1"/>
              </w:rPr>
              <w:t>16h15</w:t>
            </w:r>
          </w:p>
        </w:tc>
        <w:tc>
          <w:tcPr>
            <w:tcW w:w="6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E214C" w:rsidR="007A64EF" w:rsidP="007A64EF" w:rsidRDefault="00B814E8" w14:paraId="18D203C9" w14:textId="6E23321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val="fr-FR"/>
              </w:rPr>
            </w:pPr>
            <w:r w:rsidRPr="00DE214C">
              <w:rPr>
                <w:rFonts w:ascii="Calibri" w:hAnsi="Calibri" w:eastAsia="Times New Roman" w:cs="Calibri"/>
                <w:b/>
                <w:bCs/>
                <w:lang w:val="fr-FR"/>
              </w:rPr>
              <w:t>R</w:t>
            </w:r>
            <w:r w:rsidR="00DE214C">
              <w:rPr>
                <w:rFonts w:ascii="Calibri" w:hAnsi="Calibri" w:eastAsia="Times New Roman" w:cs="Calibri"/>
                <w:b/>
                <w:bCs/>
                <w:lang w:val="fr-FR"/>
              </w:rPr>
              <w:t>e</w:t>
            </w:r>
            <w:r w:rsidRPr="00DE214C">
              <w:rPr>
                <w:rFonts w:ascii="Calibri" w:hAnsi="Calibri" w:eastAsia="Times New Roman" w:cs="Calibri"/>
                <w:b/>
                <w:bCs/>
                <w:lang w:val="fr-FR"/>
              </w:rPr>
              <w:t>v</w:t>
            </w:r>
            <w:r w:rsidRPr="00DE214C">
              <w:rPr>
                <w:rFonts w:ascii="Calibri" w:hAnsi="Calibri" w:eastAsia="Times New Roman" w:cs="Calibri"/>
                <w:b/>
                <w:bCs/>
                <w:lang w:val="fr-FR"/>
              </w:rPr>
              <w:t>ue</w:t>
            </w:r>
            <w:r w:rsidRPr="00DE214C">
              <w:rPr>
                <w:rFonts w:ascii="Calibri" w:hAnsi="Calibri" w:eastAsia="Times New Roman" w:cs="Calibri"/>
                <w:b/>
                <w:bCs/>
                <w:lang w:val="fr-FR"/>
              </w:rPr>
              <w:t xml:space="preserve"> et validation du </w:t>
            </w:r>
            <w:r w:rsidRPr="00DE214C" w:rsidR="005B7A2B">
              <w:rPr>
                <w:rFonts w:ascii="Calibri" w:hAnsi="Calibri" w:eastAsia="Times New Roman" w:cs="Calibri"/>
                <w:b/>
                <w:bCs/>
                <w:lang w:val="fr-FR"/>
              </w:rPr>
              <w:t xml:space="preserve">guide </w:t>
            </w:r>
            <w:r w:rsidRPr="00DE214C">
              <w:rPr>
                <w:rFonts w:ascii="Calibri" w:hAnsi="Calibri" w:eastAsia="Times New Roman" w:cs="Calibri"/>
                <w:b/>
                <w:bCs/>
                <w:lang w:val="fr-FR"/>
              </w:rPr>
              <w:t>MEAL</w:t>
            </w:r>
            <w:r w:rsidRPr="00DE214C" w:rsidR="005B7A2B">
              <w:rPr>
                <w:rFonts w:ascii="Calibri" w:hAnsi="Calibri" w:eastAsia="Times New Roman" w:cs="Calibri"/>
                <w:b/>
                <w:bCs/>
                <w:lang w:val="fr-FR"/>
              </w:rPr>
              <w:t xml:space="preserve"> du SRF</w:t>
            </w:r>
            <w:r w:rsidRPr="00DE214C">
              <w:rPr>
                <w:rFonts w:ascii="Calibri" w:hAnsi="Calibri" w:eastAsia="Times New Roman" w:cs="Calibri"/>
                <w:b/>
                <w:bCs/>
                <w:lang w:val="fr-FR"/>
              </w:rPr>
              <w:t xml:space="preserve"> </w:t>
            </w:r>
            <w:r w:rsidRPr="00DE214C" w:rsidR="007A64EF">
              <w:rPr>
                <w:lang w:val="fr-FR"/>
              </w:rPr>
              <w:br/>
            </w:r>
            <w:r w:rsidRPr="00DE214C" w:rsidR="00810C00">
              <w:rPr>
                <w:rFonts w:ascii="Calibri" w:hAnsi="Calibri" w:eastAsia="Times New Roman" w:cs="Calibri"/>
                <w:b/>
                <w:bCs/>
                <w:lang w:val="fr-FR"/>
              </w:rPr>
              <w:t>Objecti</w:t>
            </w:r>
            <w:r w:rsidR="00810C00">
              <w:rPr>
                <w:rFonts w:ascii="Calibri" w:hAnsi="Calibri" w:eastAsia="Times New Roman" w:cs="Calibri"/>
                <w:b/>
                <w:bCs/>
                <w:lang w:val="fr-FR"/>
              </w:rPr>
              <w:t>f</w:t>
            </w:r>
            <w:r w:rsidRPr="00DE214C" w:rsidR="00810C00">
              <w:rPr>
                <w:rFonts w:ascii="Calibri" w:hAnsi="Calibri" w:eastAsia="Times New Roman" w:cs="Calibri"/>
                <w:b/>
                <w:bCs/>
                <w:lang w:val="fr-FR"/>
              </w:rPr>
              <w:t xml:space="preserve"> :</w:t>
            </w:r>
            <w:r w:rsidRPr="00DE214C" w:rsidR="007A64EF">
              <w:rPr>
                <w:rFonts w:ascii="Calibri" w:hAnsi="Calibri" w:eastAsia="Times New Roman" w:cs="Calibri"/>
                <w:b/>
                <w:bCs/>
                <w:lang w:val="fr-FR"/>
              </w:rPr>
              <w:t xml:space="preserve"> </w:t>
            </w:r>
            <w:r w:rsidRPr="00810C00" w:rsidR="00DE214C">
              <w:rPr>
                <w:rFonts w:ascii="Calibri" w:hAnsi="Calibri" w:eastAsia="Times New Roman" w:cs="Calibri"/>
                <w:lang w:val="fr-FR"/>
              </w:rPr>
              <w:t xml:space="preserve">Disposer d'une version finale approuvée du </w:t>
            </w:r>
            <w:r w:rsidRPr="00810C00" w:rsidR="00DE214C">
              <w:rPr>
                <w:rFonts w:ascii="Calibri" w:hAnsi="Calibri" w:eastAsia="Times New Roman" w:cs="Calibri"/>
                <w:lang w:val="fr-FR"/>
              </w:rPr>
              <w:t>manuel</w:t>
            </w:r>
            <w:r w:rsidRPr="00810C00" w:rsidR="00DE214C">
              <w:rPr>
                <w:rFonts w:ascii="Calibri" w:hAnsi="Calibri" w:eastAsia="Times New Roman" w:cs="Calibri"/>
                <w:lang w:val="fr-FR"/>
              </w:rPr>
              <w:t xml:space="preserve"> MEAL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A64EF" w:rsidR="007A64EF" w:rsidP="001F4AC8" w:rsidRDefault="007A64EF" w14:paraId="4BE80345" w14:textId="7AEBDC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DE214C">
              <w:rPr>
                <w:rFonts w:ascii="Calibri" w:hAnsi="Calibri" w:eastAsia="Times New Roman" w:cs="Calibri"/>
                <w:color w:val="000000"/>
                <w:lang w:val="fr-FR"/>
              </w:rPr>
              <w:t> </w:t>
            </w:r>
            <w:r w:rsidR="001F4AC8">
              <w:rPr>
                <w:rFonts w:ascii="Calibri" w:hAnsi="Calibri" w:eastAsia="Times New Roman" w:cs="Calibri"/>
                <w:color w:val="000000"/>
              </w:rPr>
              <w:t xml:space="preserve">Yves </w:t>
            </w:r>
          </w:p>
        </w:tc>
      </w:tr>
      <w:tr w:rsidRPr="007A64EF" w:rsidR="00533047" w:rsidTr="4AD71F9C" w14:paraId="2F444B65" w14:textId="77777777">
        <w:trPr>
          <w:trHeight w:val="1153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05ACEEFB" w14:textId="1F48D02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7A64EF">
              <w:rPr>
                <w:rFonts w:ascii="Calibri" w:hAnsi="Calibri" w:eastAsia="Times New Roman" w:cs="Calibri"/>
                <w:color w:val="000000" w:themeColor="text1"/>
              </w:rPr>
              <w:t>16h15-</w:t>
            </w:r>
            <w:r w:rsidRPr="57FA9993" w:rsidR="179E5EEC">
              <w:rPr>
                <w:rFonts w:ascii="Calibri" w:hAnsi="Calibri" w:eastAsia="Times New Roman" w:cs="Calibri"/>
                <w:color w:val="000000" w:themeColor="text1"/>
              </w:rPr>
              <w:t>17h</w:t>
            </w:r>
            <w:r w:rsidRPr="57FA9993" w:rsidR="5E6318BF">
              <w:rPr>
                <w:rFonts w:ascii="Calibri" w:hAnsi="Calibri" w:eastAsia="Times New Roman" w:cs="Calibri"/>
                <w:color w:val="000000" w:themeColor="text1"/>
              </w:rPr>
              <w:t>00</w:t>
            </w:r>
          </w:p>
        </w:tc>
        <w:tc>
          <w:tcPr>
            <w:tcW w:w="6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173C3" w:rsidR="00F173C3" w:rsidP="00F173C3" w:rsidRDefault="00F173C3" w14:paraId="7F392D13" w14:textId="36ABB31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val="fr-FR"/>
              </w:rPr>
            </w:pPr>
            <w:r>
              <w:rPr>
                <w:rFonts w:ascii="Calibri" w:hAnsi="Calibri" w:eastAsia="Times New Roman" w:cs="Calibri"/>
                <w:b/>
                <w:bCs/>
                <w:lang w:val="fr-FR"/>
              </w:rPr>
              <w:t>Revue</w:t>
            </w:r>
            <w:r w:rsidRPr="00F173C3">
              <w:rPr>
                <w:rFonts w:ascii="Calibri" w:hAnsi="Calibri" w:eastAsia="Times New Roman" w:cs="Calibri"/>
                <w:b/>
                <w:bCs/>
                <w:lang w:val="fr-FR"/>
              </w:rPr>
              <w:t xml:space="preserve"> et validation de la matrice de suivi des performances (PTM) </w:t>
            </w:r>
          </w:p>
          <w:p w:rsidRPr="00F173C3" w:rsidR="00F173C3" w:rsidP="00F173C3" w:rsidRDefault="00F173C3" w14:paraId="5658C8D5" w14:textId="75BBD7D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val="fr-FR"/>
              </w:rPr>
            </w:pPr>
            <w:r w:rsidRPr="00F173C3">
              <w:rPr>
                <w:rFonts w:ascii="Calibri" w:hAnsi="Calibri" w:eastAsia="Times New Roman" w:cs="Calibri"/>
                <w:b/>
                <w:bCs/>
                <w:lang w:val="fr-FR"/>
              </w:rPr>
              <w:t xml:space="preserve">Produit : </w:t>
            </w:r>
            <w:r w:rsidRPr="00810C00">
              <w:rPr>
                <w:rFonts w:ascii="Calibri" w:hAnsi="Calibri" w:eastAsia="Times New Roman" w:cs="Calibri"/>
                <w:lang w:val="fr-FR"/>
              </w:rPr>
              <w:t>Version finale approuvée de la matrice de suivi des performances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A64EF" w:rsidR="007A64EF" w:rsidP="001F4AC8" w:rsidRDefault="007A64EF" w14:paraId="271D6F51" w14:textId="7ED5FE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F173C3">
              <w:rPr>
                <w:rFonts w:ascii="Calibri" w:hAnsi="Calibri" w:eastAsia="Times New Roman" w:cs="Calibri"/>
                <w:color w:val="000000"/>
                <w:lang w:val="fr-FR"/>
              </w:rPr>
              <w:t> </w:t>
            </w:r>
            <w:r w:rsidR="001F4AC8">
              <w:rPr>
                <w:rFonts w:ascii="Calibri" w:hAnsi="Calibri" w:eastAsia="Times New Roman" w:cs="Calibri"/>
                <w:color w:val="000000"/>
              </w:rPr>
              <w:t>Yves</w:t>
            </w:r>
          </w:p>
        </w:tc>
      </w:tr>
      <w:tr w:rsidRPr="007A64EF" w:rsidR="00533047" w:rsidTr="4AD71F9C" w14:paraId="0F0E833B" w14:textId="77777777">
        <w:trPr>
          <w:trHeight w:val="298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6A0D3A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7A64EF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64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A64EF" w:rsidR="007A64EF" w:rsidP="007A64EF" w:rsidRDefault="005F4833" w14:paraId="1894E360" w14:textId="33C5785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ascii="Calibri" w:hAnsi="Calibri" w:eastAsia="Times New Roman" w:cs="Calibri"/>
                <w:b/>
                <w:bCs/>
              </w:rPr>
              <w:t>Fin du premier jour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A64EF" w:rsidR="007A64EF" w:rsidP="007A64EF" w:rsidRDefault="007A64EF" w14:paraId="22E38F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7A64EF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</w:tbl>
    <w:p w:rsidR="001F4AC8" w:rsidP="00416446" w:rsidRDefault="001F4AC8" w14:paraId="71A5D43C" w14:textId="77777777"/>
    <w:p w:rsidRPr="00D0045E" w:rsidR="0004677D" w:rsidP="00DE0681" w:rsidRDefault="005F4833" w14:paraId="243BC89F" w14:textId="3794A4C1">
      <w:pPr>
        <w:pStyle w:val="ListParagraph"/>
        <w:numPr>
          <w:ilvl w:val="0"/>
          <w:numId w:val="8"/>
        </w:numPr>
      </w:pPr>
      <w:r>
        <w:t>Jour</w:t>
      </w:r>
      <w:r w:rsidR="001F4AC8">
        <w:t xml:space="preserve"> 2: </w:t>
      </w:r>
      <w:r>
        <w:t xml:space="preserve">Atelier </w:t>
      </w:r>
      <w:r w:rsidR="001F4AC8">
        <w:t xml:space="preserve">VFM 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1740"/>
        <w:gridCol w:w="6240"/>
        <w:gridCol w:w="1785"/>
      </w:tblGrid>
      <w:tr w:rsidRPr="00162EB1" w:rsidR="004A0F62" w:rsidTr="34F3043D" w14:paraId="332FB006" w14:textId="77777777">
        <w:trPr>
          <w:trHeight w:val="344"/>
        </w:trPr>
        <w:tc>
          <w:tcPr>
            <w:tcW w:w="1740" w:type="dxa"/>
            <w:shd w:val="clear" w:color="auto" w:fill="C00000"/>
            <w:tcMar/>
          </w:tcPr>
          <w:p w:rsidRPr="00162EB1" w:rsidR="004A0F62" w:rsidP="476584DF" w:rsidRDefault="004A0F62" w14:paraId="42B7A356" w14:textId="2E9D6A1C">
            <w:pPr>
              <w:rPr>
                <w:b w:val="1"/>
                <w:bCs w:val="1"/>
                <w:noProof w:val="0"/>
                <w:lang w:val="fr-FR"/>
              </w:rPr>
            </w:pPr>
            <w:r w:rsidRPr="476584DF" w:rsidR="004A0F62">
              <w:rPr>
                <w:b w:val="1"/>
                <w:bCs w:val="1"/>
                <w:noProof w:val="0"/>
                <w:lang w:val="fr-FR"/>
              </w:rPr>
              <w:t>T</w:t>
            </w:r>
            <w:r w:rsidRPr="476584DF" w:rsidR="005F4833">
              <w:rPr>
                <w:b w:val="1"/>
                <w:bCs w:val="1"/>
                <w:noProof w:val="0"/>
                <w:lang w:val="fr-FR"/>
              </w:rPr>
              <w:t>emps</w:t>
            </w:r>
          </w:p>
        </w:tc>
        <w:tc>
          <w:tcPr>
            <w:tcW w:w="6240" w:type="dxa"/>
            <w:shd w:val="clear" w:color="auto" w:fill="C00000"/>
            <w:tcMar/>
          </w:tcPr>
          <w:p w:rsidRPr="00162EB1" w:rsidR="004A0F62" w:rsidP="476584DF" w:rsidRDefault="004A0F62" w14:paraId="1A01F86E" w14:textId="64E378D0">
            <w:pPr>
              <w:rPr>
                <w:b w:val="1"/>
                <w:bCs w:val="1"/>
                <w:noProof w:val="0"/>
                <w:lang w:val="fr-FR"/>
              </w:rPr>
            </w:pPr>
            <w:r w:rsidRPr="476584DF" w:rsidR="004A0F62">
              <w:rPr>
                <w:b w:val="1"/>
                <w:bCs w:val="1"/>
                <w:noProof w:val="0"/>
                <w:lang w:val="fr-FR"/>
              </w:rPr>
              <w:t>S</w:t>
            </w:r>
            <w:r w:rsidRPr="476584DF" w:rsidR="005F4833">
              <w:rPr>
                <w:b w:val="1"/>
                <w:bCs w:val="1"/>
                <w:noProof w:val="0"/>
                <w:lang w:val="fr-FR"/>
              </w:rPr>
              <w:t>ujet</w:t>
            </w:r>
          </w:p>
        </w:tc>
        <w:tc>
          <w:tcPr>
            <w:tcW w:w="1785" w:type="dxa"/>
            <w:shd w:val="clear" w:color="auto" w:fill="C00000"/>
            <w:tcMar/>
          </w:tcPr>
          <w:p w:rsidRPr="00162EB1" w:rsidR="004A0F62" w:rsidP="476584DF" w:rsidRDefault="005F4833" w14:paraId="58A453CC" w14:textId="6CC53E02">
            <w:pPr>
              <w:rPr>
                <w:b w:val="1"/>
                <w:bCs w:val="1"/>
                <w:noProof w:val="0"/>
                <w:lang w:val="fr-FR"/>
              </w:rPr>
            </w:pPr>
            <w:r w:rsidRPr="34F3043D" w:rsidR="005F4833">
              <w:rPr>
                <w:b w:val="1"/>
                <w:bCs w:val="1"/>
                <w:noProof w:val="0"/>
                <w:lang w:val="fr-FR"/>
              </w:rPr>
              <w:t>Pr</w:t>
            </w:r>
            <w:r w:rsidRPr="34F3043D" w:rsidR="005F4833">
              <w:rPr>
                <w:b w:val="1"/>
                <w:bCs w:val="1"/>
                <w:noProof w:val="0"/>
                <w:lang w:val="fr-FR"/>
              </w:rPr>
              <w:t>esenter</w:t>
            </w:r>
            <w:r w:rsidRPr="34F3043D" w:rsidR="005F4833">
              <w:rPr>
                <w:b w:val="1"/>
                <w:bCs w:val="1"/>
                <w:noProof w:val="0"/>
                <w:lang w:val="fr-FR"/>
              </w:rPr>
              <w:t xml:space="preserve"> par</w:t>
            </w:r>
          </w:p>
        </w:tc>
      </w:tr>
      <w:tr w:rsidR="004A0F62" w:rsidTr="34F3043D" w14:paraId="39F17741" w14:textId="77777777">
        <w:trPr>
          <w:trHeight w:val="546"/>
        </w:trPr>
        <w:tc>
          <w:tcPr>
            <w:tcW w:w="1740" w:type="dxa"/>
            <w:tcMar/>
          </w:tcPr>
          <w:p w:rsidR="004A0F62" w:rsidP="476584DF" w:rsidRDefault="1946B871" w14:paraId="478093C5" w14:textId="3DA409D8">
            <w:pPr>
              <w:rPr>
                <w:noProof w:val="0"/>
                <w:lang w:val="fr-FR"/>
              </w:rPr>
            </w:pPr>
            <w:r w:rsidRPr="476584DF" w:rsidR="1946B871">
              <w:rPr>
                <w:noProof w:val="0"/>
                <w:lang w:val="fr-FR"/>
              </w:rPr>
              <w:t>9</w:t>
            </w:r>
            <w:r w:rsidRPr="476584DF" w:rsidR="2E825C88">
              <w:rPr>
                <w:noProof w:val="0"/>
                <w:lang w:val="fr-FR"/>
              </w:rPr>
              <w:t>H</w:t>
            </w:r>
            <w:r w:rsidRPr="476584DF" w:rsidR="1946B871">
              <w:rPr>
                <w:noProof w:val="0"/>
                <w:lang w:val="fr-FR"/>
              </w:rPr>
              <w:t>30</w:t>
            </w:r>
            <w:r w:rsidRPr="476584DF" w:rsidR="4A69939C">
              <w:rPr>
                <w:noProof w:val="0"/>
                <w:lang w:val="fr-FR"/>
              </w:rPr>
              <w:t>-1</w:t>
            </w:r>
            <w:r w:rsidRPr="476584DF" w:rsidR="4756B8FC">
              <w:rPr>
                <w:noProof w:val="0"/>
                <w:lang w:val="fr-FR"/>
              </w:rPr>
              <w:t>0</w:t>
            </w:r>
            <w:r w:rsidRPr="476584DF" w:rsidR="73B3BCF9">
              <w:rPr>
                <w:noProof w:val="0"/>
                <w:lang w:val="fr-FR"/>
              </w:rPr>
              <w:t>H</w:t>
            </w:r>
            <w:r w:rsidRPr="476584DF" w:rsidR="4756B8FC">
              <w:rPr>
                <w:noProof w:val="0"/>
                <w:lang w:val="fr-FR"/>
              </w:rPr>
              <w:t>1</w:t>
            </w:r>
            <w:r w:rsidRPr="476584DF" w:rsidR="14738592">
              <w:rPr>
                <w:noProof w:val="0"/>
                <w:lang w:val="fr-FR"/>
              </w:rPr>
              <w:t>5</w:t>
            </w:r>
          </w:p>
        </w:tc>
        <w:tc>
          <w:tcPr>
            <w:tcW w:w="6240" w:type="dxa"/>
            <w:tcMar/>
          </w:tcPr>
          <w:p w:rsidRPr="005F4833" w:rsidR="00162EB1" w:rsidRDefault="00A160A5" w14:paraId="0E0C1437" w14:textId="4CA1DEB9">
            <w:pPr>
              <w:rPr>
                <w:noProof w:val="0"/>
                <w:lang w:val="fr-FR"/>
              </w:rPr>
            </w:pPr>
            <w:r w:rsidRPr="476584DF" w:rsidR="00A160A5">
              <w:rPr>
                <w:b w:val="1"/>
                <w:bCs w:val="1"/>
                <w:noProof w:val="0"/>
                <w:lang w:val="fr-FR"/>
              </w:rPr>
              <w:t xml:space="preserve">Introduction </w:t>
            </w:r>
            <w:r w:rsidRPr="476584DF" w:rsidR="005F4833">
              <w:rPr>
                <w:b w:val="1"/>
                <w:bCs w:val="1"/>
                <w:noProof w:val="0"/>
                <w:lang w:val="fr-FR"/>
              </w:rPr>
              <w:t>au concept de</w:t>
            </w:r>
            <w:r w:rsidRPr="476584DF" w:rsidR="00A160A5">
              <w:rPr>
                <w:b w:val="1"/>
                <w:bCs w:val="1"/>
                <w:noProof w:val="0"/>
                <w:lang w:val="fr-FR"/>
              </w:rPr>
              <w:t xml:space="preserve"> V</w:t>
            </w:r>
            <w:r w:rsidRPr="476584DF" w:rsidR="005F4833">
              <w:rPr>
                <w:b w:val="1"/>
                <w:bCs w:val="1"/>
                <w:noProof w:val="0"/>
                <w:lang w:val="fr-FR"/>
              </w:rPr>
              <w:t xml:space="preserve">alue </w:t>
            </w:r>
            <w:r w:rsidRPr="476584DF" w:rsidR="00A160A5">
              <w:rPr>
                <w:b w:val="1"/>
                <w:bCs w:val="1"/>
                <w:noProof w:val="0"/>
                <w:lang w:val="fr-FR"/>
              </w:rPr>
              <w:t>f</w:t>
            </w:r>
            <w:r w:rsidRPr="476584DF" w:rsidR="005F4833">
              <w:rPr>
                <w:b w:val="1"/>
                <w:bCs w:val="1"/>
                <w:noProof w:val="0"/>
                <w:lang w:val="fr-FR"/>
              </w:rPr>
              <w:t xml:space="preserve">or </w:t>
            </w:r>
            <w:r w:rsidRPr="476584DF" w:rsidR="00A160A5">
              <w:rPr>
                <w:b w:val="1"/>
                <w:bCs w:val="1"/>
                <w:noProof w:val="0"/>
                <w:lang w:val="fr-FR"/>
              </w:rPr>
              <w:t>M</w:t>
            </w:r>
            <w:r w:rsidRPr="476584DF" w:rsidR="005F4833">
              <w:rPr>
                <w:b w:val="1"/>
                <w:bCs w:val="1"/>
                <w:noProof w:val="0"/>
                <w:lang w:val="fr-FR"/>
              </w:rPr>
              <w:t>oney</w:t>
            </w:r>
          </w:p>
          <w:p w:rsidRPr="005F4833" w:rsidR="004A0F62" w:rsidRDefault="00A160A5" w14:paraId="2AB1D23F" w14:textId="72B1A7A9">
            <w:pPr>
              <w:rPr>
                <w:noProof w:val="0"/>
                <w:lang w:val="fr-FR"/>
              </w:rPr>
            </w:pPr>
            <w:r w:rsidRPr="34F3043D" w:rsidR="3D373500">
              <w:rPr>
                <w:noProof w:val="0"/>
                <w:lang w:val="fr-FR"/>
              </w:rPr>
              <w:t>(</w:t>
            </w:r>
            <w:r w:rsidRPr="34F3043D" w:rsidR="29AE4483">
              <w:rPr>
                <w:noProof w:val="0"/>
                <w:lang w:val="fr-FR"/>
              </w:rPr>
              <w:t>définition</w:t>
            </w:r>
            <w:r w:rsidRPr="34F3043D" w:rsidR="3D373500">
              <w:rPr>
                <w:noProof w:val="0"/>
                <w:lang w:val="fr-FR"/>
              </w:rPr>
              <w:t xml:space="preserve">, </w:t>
            </w:r>
            <w:r w:rsidRPr="34F3043D" w:rsidR="13A81B04">
              <w:rPr>
                <w:noProof w:val="0"/>
                <w:lang w:val="fr-FR"/>
              </w:rPr>
              <w:t>objectif</w:t>
            </w:r>
            <w:r w:rsidRPr="34F3043D" w:rsidR="3D373500">
              <w:rPr>
                <w:noProof w:val="0"/>
                <w:lang w:val="fr-FR"/>
              </w:rPr>
              <w:t>,</w:t>
            </w:r>
            <w:r w:rsidRPr="34F3043D" w:rsidR="52DF44DE">
              <w:rPr>
                <w:noProof w:val="0"/>
                <w:lang w:val="fr-FR"/>
              </w:rPr>
              <w:t xml:space="preserve"> </w:t>
            </w:r>
            <w:r w:rsidRPr="34F3043D" w:rsidR="13A81B04">
              <w:rPr>
                <w:noProof w:val="0"/>
                <w:lang w:val="fr-FR"/>
              </w:rPr>
              <w:t>l’</w:t>
            </w:r>
            <w:r w:rsidRPr="34F3043D" w:rsidR="52DF44DE">
              <w:rPr>
                <w:noProof w:val="0"/>
                <w:lang w:val="fr-FR"/>
              </w:rPr>
              <w:t>essenti</w:t>
            </w:r>
            <w:r w:rsidRPr="34F3043D" w:rsidR="13A81B04">
              <w:rPr>
                <w:noProof w:val="0"/>
                <w:lang w:val="fr-FR"/>
              </w:rPr>
              <w:t>e</w:t>
            </w:r>
            <w:r w:rsidRPr="34F3043D" w:rsidR="52DF44DE">
              <w:rPr>
                <w:noProof w:val="0"/>
                <w:lang w:val="fr-FR"/>
              </w:rPr>
              <w:t>l</w:t>
            </w:r>
            <w:r w:rsidRPr="34F3043D" w:rsidR="13A81B04">
              <w:rPr>
                <w:noProof w:val="0"/>
                <w:lang w:val="fr-FR"/>
              </w:rPr>
              <w:t xml:space="preserve"> sur le concept de</w:t>
            </w:r>
            <w:r w:rsidRPr="34F3043D" w:rsidR="52DF44DE">
              <w:rPr>
                <w:noProof w:val="0"/>
                <w:lang w:val="fr-FR"/>
              </w:rPr>
              <w:t xml:space="preserve"> </w:t>
            </w:r>
            <w:r w:rsidRPr="34F3043D" w:rsidR="20061B6B">
              <w:rPr>
                <w:noProof w:val="0"/>
                <w:lang w:val="fr-FR"/>
              </w:rPr>
              <w:t>VfM</w:t>
            </w:r>
            <w:r w:rsidRPr="34F3043D" w:rsidR="20061B6B">
              <w:rPr>
                <w:noProof w:val="0"/>
                <w:lang w:val="fr-FR"/>
              </w:rPr>
              <w:t xml:space="preserve">, </w:t>
            </w:r>
            <w:r w:rsidRPr="34F3043D" w:rsidR="3D373500">
              <w:rPr>
                <w:noProof w:val="0"/>
                <w:lang w:val="fr-FR"/>
              </w:rPr>
              <w:t xml:space="preserve"> etc…)</w:t>
            </w:r>
          </w:p>
        </w:tc>
        <w:tc>
          <w:tcPr>
            <w:tcW w:w="1785" w:type="dxa"/>
            <w:tcMar/>
          </w:tcPr>
          <w:p w:rsidR="004A0F62" w:rsidP="476584DF" w:rsidRDefault="005F4833" w14:paraId="02DB8106" w14:textId="1586CA48">
            <w:pPr>
              <w:rPr>
                <w:noProof w:val="0"/>
                <w:lang w:val="fr-FR"/>
              </w:rPr>
            </w:pPr>
            <w:r w:rsidRPr="476584DF" w:rsidR="005F4833">
              <w:rPr>
                <w:noProof w:val="0"/>
                <w:lang w:val="fr-FR"/>
              </w:rPr>
              <w:t>Yves</w:t>
            </w:r>
          </w:p>
        </w:tc>
      </w:tr>
      <w:tr w:rsidR="001D6150" w:rsidTr="34F3043D" w14:paraId="411FE6BB" w14:textId="77777777">
        <w:trPr>
          <w:trHeight w:val="546"/>
        </w:trPr>
        <w:tc>
          <w:tcPr>
            <w:tcW w:w="1740" w:type="dxa"/>
            <w:tcMar/>
          </w:tcPr>
          <w:p w:rsidR="001D6150" w:rsidP="476584DF" w:rsidRDefault="4BE78DA9" w14:paraId="4F61EE74" w14:textId="1BA43A00">
            <w:pPr>
              <w:rPr>
                <w:rStyle w:val="CommentReference"/>
                <w:noProof w:val="0"/>
                <w:lang w:val="fr-FR"/>
              </w:rPr>
            </w:pPr>
            <w:r w:rsidRPr="476584DF" w:rsidR="4BE78DA9">
              <w:rPr>
                <w:noProof w:val="0"/>
                <w:lang w:val="fr-FR"/>
              </w:rPr>
              <w:t>10</w:t>
            </w:r>
            <w:r w:rsidRPr="476584DF" w:rsidR="641AD6A2">
              <w:rPr>
                <w:noProof w:val="0"/>
                <w:lang w:val="fr-FR"/>
              </w:rPr>
              <w:t>H</w:t>
            </w:r>
            <w:r w:rsidRPr="476584DF" w:rsidR="4BE78DA9">
              <w:rPr>
                <w:noProof w:val="0"/>
                <w:lang w:val="fr-FR"/>
              </w:rPr>
              <w:t>15</w:t>
            </w:r>
            <w:r w:rsidRPr="476584DF" w:rsidR="517D80C9">
              <w:rPr>
                <w:noProof w:val="0"/>
                <w:lang w:val="fr-FR"/>
              </w:rPr>
              <w:t>-</w:t>
            </w:r>
            <w:r w:rsidRPr="476584DF" w:rsidR="46B5AE77">
              <w:rPr>
                <w:noProof w:val="0"/>
                <w:lang w:val="fr-FR"/>
              </w:rPr>
              <w:t>10</w:t>
            </w:r>
            <w:r w:rsidRPr="476584DF" w:rsidR="39A10403">
              <w:rPr>
                <w:noProof w:val="0"/>
                <w:lang w:val="fr-FR"/>
              </w:rPr>
              <w:t>H</w:t>
            </w:r>
            <w:r w:rsidRPr="476584DF" w:rsidR="46B5AE77">
              <w:rPr>
                <w:noProof w:val="0"/>
                <w:lang w:val="fr-FR"/>
              </w:rPr>
              <w:t>45</w:t>
            </w:r>
          </w:p>
        </w:tc>
        <w:tc>
          <w:tcPr>
            <w:tcW w:w="6240" w:type="dxa"/>
            <w:tcMar/>
          </w:tcPr>
          <w:p w:rsidRPr="00162EB1" w:rsidR="001D6150" w:rsidP="476584DF" w:rsidRDefault="002D1973" w14:paraId="7B05B6EC" w14:textId="045D422F">
            <w:pPr>
              <w:spacing w:line="259" w:lineRule="auto"/>
              <w:rPr>
                <w:b w:val="1"/>
                <w:bCs w:val="1"/>
                <w:noProof w:val="0"/>
                <w:lang w:val="fr-FR"/>
              </w:rPr>
            </w:pPr>
            <w:r w:rsidRPr="476584DF" w:rsidR="002D1973">
              <w:rPr>
                <w:b w:val="1"/>
                <w:bCs w:val="1"/>
                <w:noProof w:val="0"/>
                <w:lang w:val="fr-FR"/>
              </w:rPr>
              <w:t>Pause café</w:t>
            </w:r>
          </w:p>
        </w:tc>
        <w:tc>
          <w:tcPr>
            <w:tcW w:w="1785" w:type="dxa"/>
            <w:tcMar/>
          </w:tcPr>
          <w:p w:rsidR="001D6150" w:rsidP="476584DF" w:rsidRDefault="001D6150" w14:paraId="25477352" w14:textId="77777777" w14:noSpellErr="1">
            <w:pPr>
              <w:rPr>
                <w:noProof w:val="0"/>
                <w:lang w:val="fr-FR"/>
              </w:rPr>
            </w:pPr>
          </w:p>
        </w:tc>
      </w:tr>
      <w:tr w:rsidR="004A0F62" w:rsidTr="34F3043D" w14:paraId="71AB7D3D" w14:textId="77777777">
        <w:trPr>
          <w:trHeight w:val="546"/>
        </w:trPr>
        <w:tc>
          <w:tcPr>
            <w:tcW w:w="1740" w:type="dxa"/>
            <w:tcMar/>
          </w:tcPr>
          <w:p w:rsidR="004A0F62" w:rsidP="476584DF" w:rsidRDefault="735FC562" w14:paraId="7F78DBAB" w14:textId="6DBF33B7">
            <w:pPr>
              <w:rPr>
                <w:noProof w:val="0"/>
                <w:lang w:val="fr-FR"/>
              </w:rPr>
            </w:pPr>
            <w:r w:rsidRPr="476584DF" w:rsidR="735FC562">
              <w:rPr>
                <w:noProof w:val="0"/>
                <w:lang w:val="fr-FR"/>
              </w:rPr>
              <w:t>1</w:t>
            </w:r>
            <w:r w:rsidRPr="476584DF" w:rsidR="746F0EF1">
              <w:rPr>
                <w:noProof w:val="0"/>
                <w:lang w:val="fr-FR"/>
              </w:rPr>
              <w:t>0</w:t>
            </w:r>
            <w:r w:rsidRPr="476584DF" w:rsidR="3B33B1C6">
              <w:rPr>
                <w:noProof w:val="0"/>
                <w:lang w:val="fr-FR"/>
              </w:rPr>
              <w:t>H</w:t>
            </w:r>
            <w:r w:rsidRPr="476584DF" w:rsidR="746F0EF1">
              <w:rPr>
                <w:noProof w:val="0"/>
                <w:lang w:val="fr-FR"/>
              </w:rPr>
              <w:t>45</w:t>
            </w:r>
            <w:r w:rsidRPr="476584DF" w:rsidR="5D9923BE">
              <w:rPr>
                <w:noProof w:val="0"/>
                <w:lang w:val="fr-FR"/>
              </w:rPr>
              <w:t>-</w:t>
            </w:r>
            <w:r w:rsidRPr="476584DF" w:rsidR="735FC562">
              <w:rPr>
                <w:noProof w:val="0"/>
                <w:lang w:val="fr-FR"/>
              </w:rPr>
              <w:t>1</w:t>
            </w:r>
            <w:r w:rsidRPr="476584DF" w:rsidR="746F0EF1">
              <w:rPr>
                <w:noProof w:val="0"/>
                <w:lang w:val="fr-FR"/>
              </w:rPr>
              <w:t>2</w:t>
            </w:r>
            <w:r w:rsidRPr="476584DF" w:rsidR="471BE13F">
              <w:rPr>
                <w:noProof w:val="0"/>
                <w:lang w:val="fr-FR"/>
              </w:rPr>
              <w:t>H</w:t>
            </w:r>
            <w:r w:rsidRPr="476584DF" w:rsidR="746F0EF1">
              <w:rPr>
                <w:noProof w:val="0"/>
                <w:lang w:val="fr-FR"/>
              </w:rPr>
              <w:t>0</w:t>
            </w:r>
            <w:r w:rsidRPr="476584DF" w:rsidR="1958F3A2">
              <w:rPr>
                <w:noProof w:val="0"/>
                <w:lang w:val="fr-FR"/>
              </w:rPr>
              <w:t>0</w:t>
            </w:r>
          </w:p>
        </w:tc>
        <w:tc>
          <w:tcPr>
            <w:tcW w:w="6240" w:type="dxa"/>
            <w:tcMar/>
          </w:tcPr>
          <w:p w:rsidRPr="002222E9" w:rsidR="004A0F62" w:rsidRDefault="0047712C" w14:paraId="3905B99A" w14:textId="390D911A">
            <w:pPr>
              <w:rPr>
                <w:b w:val="1"/>
                <w:bCs w:val="1"/>
                <w:noProof w:val="0"/>
                <w:lang w:val="fr-FR"/>
              </w:rPr>
            </w:pPr>
            <w:r w:rsidRPr="476584DF" w:rsidR="0047712C">
              <w:rPr>
                <w:b w:val="1"/>
                <w:bCs w:val="1"/>
                <w:noProof w:val="0"/>
                <w:lang w:val="fr-FR"/>
              </w:rPr>
              <w:t>Présentation</w:t>
            </w:r>
            <w:r w:rsidRPr="476584DF" w:rsidR="00A160A5">
              <w:rPr>
                <w:b w:val="1"/>
                <w:bCs w:val="1"/>
                <w:noProof w:val="0"/>
                <w:lang w:val="fr-FR"/>
              </w:rPr>
              <w:t xml:space="preserve"> </w:t>
            </w:r>
            <w:r w:rsidRPr="476584DF" w:rsidR="002D1973">
              <w:rPr>
                <w:b w:val="1"/>
                <w:bCs w:val="1"/>
                <w:noProof w:val="0"/>
                <w:lang w:val="fr-FR"/>
              </w:rPr>
              <w:t>du SRF VFM Fram</w:t>
            </w:r>
            <w:r w:rsidRPr="476584DF" w:rsidR="0047712C">
              <w:rPr>
                <w:b w:val="1"/>
                <w:bCs w:val="1"/>
                <w:noProof w:val="0"/>
                <w:lang w:val="fr-FR"/>
              </w:rPr>
              <w:t>e</w:t>
            </w:r>
            <w:r w:rsidRPr="476584DF" w:rsidR="002D1973">
              <w:rPr>
                <w:b w:val="1"/>
                <w:bCs w:val="1"/>
                <w:noProof w:val="0"/>
                <w:lang w:val="fr-FR"/>
              </w:rPr>
              <w:t>work</w:t>
            </w:r>
            <w:r w:rsidRPr="476584DF" w:rsidR="00A160A5">
              <w:rPr>
                <w:b w:val="1"/>
                <w:bCs w:val="1"/>
                <w:noProof w:val="0"/>
                <w:lang w:val="fr-FR"/>
              </w:rPr>
              <w:t xml:space="preserve"> </w:t>
            </w:r>
          </w:p>
          <w:p w:rsidRPr="002222E9" w:rsidR="00A160A5" w:rsidRDefault="00A160A5" w14:paraId="41306AAB" w14:textId="68433A5D">
            <w:pPr>
              <w:rPr>
                <w:noProof w:val="0"/>
                <w:lang w:val="fr-FR"/>
              </w:rPr>
            </w:pPr>
            <w:r w:rsidRPr="34F3043D" w:rsidR="3D373500">
              <w:rPr>
                <w:noProof w:val="0"/>
                <w:lang w:val="fr-FR"/>
              </w:rPr>
              <w:t>(</w:t>
            </w:r>
            <w:r w:rsidRPr="34F3043D" w:rsidR="3D10C6C6">
              <w:rPr>
                <w:noProof w:val="0"/>
                <w:lang w:val="fr-FR"/>
              </w:rPr>
              <w:t>Commencer par la</w:t>
            </w:r>
            <w:r w:rsidRPr="34F3043D" w:rsidR="3D10C6C6">
              <w:rPr>
                <w:noProof w:val="0"/>
                <w:lang w:val="fr-FR"/>
              </w:rPr>
              <w:t xml:space="preserve"> </w:t>
            </w:r>
            <w:r w:rsidRPr="34F3043D" w:rsidR="3DC8A9B3">
              <w:rPr>
                <w:noProof w:val="0"/>
                <w:lang w:val="fr-FR"/>
              </w:rPr>
              <w:t>présentation</w:t>
            </w:r>
            <w:r w:rsidRPr="34F3043D" w:rsidR="3D10C6C6">
              <w:rPr>
                <w:noProof w:val="0"/>
                <w:lang w:val="fr-FR"/>
              </w:rPr>
              <w:t xml:space="preserve"> </w:t>
            </w:r>
            <w:r w:rsidRPr="34F3043D" w:rsidR="3D10C6C6">
              <w:rPr>
                <w:noProof w:val="0"/>
                <w:lang w:val="fr-FR"/>
              </w:rPr>
              <w:t>de la T</w:t>
            </w:r>
            <w:r w:rsidRPr="34F3043D" w:rsidR="1F4BB6BD">
              <w:rPr>
                <w:noProof w:val="0"/>
                <w:lang w:val="fr-FR"/>
              </w:rPr>
              <w:t>héorie d</w:t>
            </w:r>
            <w:r w:rsidRPr="34F3043D" w:rsidR="2D7F33A3">
              <w:rPr>
                <w:noProof w:val="0"/>
                <w:lang w:val="fr-FR"/>
              </w:rPr>
              <w:t xml:space="preserve">u </w:t>
            </w:r>
            <w:r w:rsidRPr="34F3043D" w:rsidR="3DC8A9B3">
              <w:rPr>
                <w:noProof w:val="0"/>
                <w:lang w:val="fr-FR"/>
              </w:rPr>
              <w:t>Changement du</w:t>
            </w:r>
            <w:r w:rsidRPr="34F3043D" w:rsidR="3D10C6C6">
              <w:rPr>
                <w:noProof w:val="0"/>
                <w:lang w:val="fr-FR"/>
              </w:rPr>
              <w:t xml:space="preserve"> fond</w:t>
            </w:r>
            <w:r w:rsidRPr="34F3043D" w:rsidR="3D10C6C6">
              <w:rPr>
                <w:noProof w:val="0"/>
                <w:lang w:val="fr-FR"/>
              </w:rPr>
              <w:t xml:space="preserve">, du cadre de résultats et du cadre </w:t>
            </w:r>
            <w:r w:rsidRPr="34F3043D" w:rsidR="5586B1A6">
              <w:rPr>
                <w:noProof w:val="0"/>
                <w:lang w:val="fr-FR"/>
              </w:rPr>
              <w:t>VfM</w:t>
            </w:r>
            <w:r w:rsidRPr="34F3043D" w:rsidR="3D10C6C6">
              <w:rPr>
                <w:noProof w:val="0"/>
                <w:lang w:val="fr-FR"/>
              </w:rPr>
              <w:t xml:space="preserve"> pour faire le lien avec la nécessité d'une bonne analyse </w:t>
            </w:r>
            <w:r w:rsidRPr="34F3043D" w:rsidR="5586B1A6">
              <w:rPr>
                <w:noProof w:val="0"/>
                <w:lang w:val="fr-FR"/>
              </w:rPr>
              <w:t>VfM</w:t>
            </w:r>
            <w:r w:rsidRPr="34F3043D" w:rsidR="3D10C6C6">
              <w:rPr>
                <w:noProof w:val="0"/>
                <w:lang w:val="fr-FR"/>
              </w:rPr>
              <w:t>.</w:t>
            </w:r>
            <w:r w:rsidRPr="34F3043D" w:rsidR="3D373500">
              <w:rPr>
                <w:noProof w:val="0"/>
                <w:lang w:val="fr-FR"/>
              </w:rPr>
              <w:t>)</w:t>
            </w:r>
          </w:p>
          <w:p w:rsidRPr="002222E9" w:rsidR="000348E3" w:rsidRDefault="000348E3" w14:paraId="30196D0B" w14:textId="77777777" w14:noSpellErr="1">
            <w:pPr>
              <w:rPr>
                <w:noProof w:val="0"/>
                <w:lang w:val="fr-FR"/>
              </w:rPr>
            </w:pPr>
          </w:p>
          <w:p w:rsidRPr="008731FB" w:rsidR="008731FB" w:rsidP="008731FB" w:rsidRDefault="0047712C" w14:paraId="68E7129F" w14:textId="29EB503C">
            <w:pPr>
              <w:spacing w:after="0" w:line="240" w:lineRule="auto"/>
              <w:rPr>
                <w:noProof w:val="0"/>
                <w:color w:val="ED7D31" w:themeColor="accent2"/>
                <w:lang w:val="fr-FR"/>
              </w:rPr>
            </w:pPr>
            <w:r w:rsidRPr="476584DF" w:rsidR="0047712C">
              <w:rPr>
                <w:noProof w:val="0"/>
                <w:color w:val="ED7D31" w:themeColor="accent2" w:themeTint="FF" w:themeShade="FF"/>
                <w:lang w:val="fr-FR"/>
              </w:rPr>
              <w:t>But :</w:t>
            </w:r>
            <w:r w:rsidRPr="476584DF" w:rsidR="000348E3">
              <w:rPr>
                <w:noProof w:val="0"/>
                <w:color w:val="ED7D31" w:themeColor="accent2" w:themeTint="FF" w:themeShade="FF"/>
                <w:lang w:val="fr-FR"/>
              </w:rPr>
              <w:t xml:space="preserve"> </w:t>
            </w:r>
            <w:r w:rsidRPr="476584DF" w:rsidR="008731FB">
              <w:rPr>
                <w:noProof w:val="0"/>
                <w:color w:val="ED7D31" w:themeColor="accent2" w:themeTint="FF" w:themeShade="FF"/>
                <w:lang w:val="fr-FR"/>
              </w:rPr>
              <w:t xml:space="preserve">Fournir une vue d'ensemble des documents clés qui peuvent informer et soutenir l'analyse </w:t>
            </w:r>
            <w:r w:rsidRPr="476584DF" w:rsidR="008731FB">
              <w:rPr>
                <w:noProof w:val="0"/>
                <w:color w:val="ED7D31" w:themeColor="accent2" w:themeTint="FF" w:themeShade="FF"/>
                <w:lang w:val="fr-FR"/>
              </w:rPr>
              <w:t>VfM</w:t>
            </w:r>
            <w:r w:rsidRPr="476584DF" w:rsidR="008731FB">
              <w:rPr>
                <w:noProof w:val="0"/>
                <w:color w:val="ED7D31" w:themeColor="accent2" w:themeTint="FF" w:themeShade="FF"/>
                <w:lang w:val="fr-FR"/>
              </w:rPr>
              <w:t xml:space="preserve"> </w:t>
            </w:r>
            <w:r w:rsidRPr="476584DF" w:rsidR="008731FB">
              <w:rPr>
                <w:noProof w:val="0"/>
                <w:color w:val="ED7D31" w:themeColor="accent2" w:themeTint="FF" w:themeShade="FF"/>
                <w:lang w:val="fr-FR"/>
              </w:rPr>
              <w:t>du</w:t>
            </w:r>
            <w:r w:rsidRPr="476584DF" w:rsidR="008731FB">
              <w:rPr>
                <w:noProof w:val="0"/>
                <w:color w:val="ED7D31" w:themeColor="accent2" w:themeTint="FF" w:themeShade="FF"/>
                <w:lang w:val="fr-FR"/>
              </w:rPr>
              <w:t xml:space="preserve"> SRF. </w:t>
            </w:r>
          </w:p>
          <w:p w:rsidRPr="008731FB" w:rsidR="008731FB" w:rsidP="008731FB" w:rsidRDefault="008731FB" w14:paraId="03C23CA0" w14:textId="3DC17777">
            <w:pPr>
              <w:spacing w:after="0" w:line="240" w:lineRule="auto"/>
              <w:rPr>
                <w:noProof w:val="0"/>
                <w:color w:val="ED7D31" w:themeColor="accent2"/>
                <w:lang w:val="fr-FR"/>
              </w:rPr>
            </w:pPr>
            <w:r w:rsidRPr="476584DF" w:rsidR="008731FB">
              <w:rPr>
                <w:noProof w:val="0"/>
                <w:color w:val="ED7D31" w:themeColor="accent2" w:themeTint="FF" w:themeShade="FF"/>
                <w:lang w:val="fr-FR"/>
              </w:rPr>
              <w:t xml:space="preserve">Ressources : </w:t>
            </w:r>
            <w:r w:rsidRPr="476584DF" w:rsidR="008731FB">
              <w:rPr>
                <w:noProof w:val="0"/>
                <w:color w:val="ED7D31" w:themeColor="accent2" w:themeTint="FF" w:themeShade="FF"/>
                <w:lang w:val="fr-FR"/>
              </w:rPr>
              <w:t>TdC</w:t>
            </w:r>
            <w:r w:rsidRPr="476584DF" w:rsidR="001035B6">
              <w:rPr>
                <w:noProof w:val="0"/>
                <w:color w:val="ED7D31" w:themeColor="accent2" w:themeTint="FF" w:themeShade="FF"/>
                <w:lang w:val="fr-FR"/>
              </w:rPr>
              <w:t xml:space="preserve"> du fond</w:t>
            </w:r>
            <w:r w:rsidRPr="476584DF" w:rsidR="008731FB">
              <w:rPr>
                <w:noProof w:val="0"/>
                <w:color w:val="ED7D31" w:themeColor="accent2" w:themeTint="FF" w:themeShade="FF"/>
                <w:lang w:val="fr-FR"/>
              </w:rPr>
              <w:t xml:space="preserve">, cadre de résultats et cadre </w:t>
            </w:r>
            <w:r w:rsidRPr="476584DF" w:rsidR="001035B6">
              <w:rPr>
                <w:noProof w:val="0"/>
                <w:color w:val="ED7D31" w:themeColor="accent2" w:themeTint="FF" w:themeShade="FF"/>
                <w:lang w:val="fr-FR"/>
              </w:rPr>
              <w:t>VfM</w:t>
            </w:r>
            <w:r w:rsidRPr="476584DF" w:rsidR="008731FB">
              <w:rPr>
                <w:noProof w:val="0"/>
                <w:color w:val="ED7D31" w:themeColor="accent2" w:themeTint="FF" w:themeShade="FF"/>
                <w:lang w:val="fr-FR"/>
              </w:rPr>
              <w:t>.</w:t>
            </w:r>
          </w:p>
          <w:p w:rsidRPr="008731FB" w:rsidR="00EB494D" w:rsidP="008731FB" w:rsidRDefault="008731FB" w14:paraId="5A9024E8" w14:textId="4D9C77F4">
            <w:pPr>
              <w:rPr>
                <w:noProof w:val="0"/>
                <w:color w:val="ED7D31" w:themeColor="accent2"/>
                <w:lang w:val="fr-FR"/>
              </w:rPr>
            </w:pPr>
            <w:r w:rsidRPr="476584DF" w:rsidR="008731FB">
              <w:rPr>
                <w:noProof w:val="0"/>
                <w:color w:val="ED7D31" w:themeColor="accent2" w:themeTint="FF" w:themeShade="FF"/>
                <w:lang w:val="fr-FR"/>
              </w:rPr>
              <w:t>Résultat : Les participants sont confiants dans la manière dont le cadre reflète leurs activités respectives.</w:t>
            </w:r>
          </w:p>
        </w:tc>
        <w:tc>
          <w:tcPr>
            <w:tcW w:w="1785" w:type="dxa"/>
            <w:tcMar/>
          </w:tcPr>
          <w:p w:rsidR="004A0F62" w:rsidP="476584DF" w:rsidRDefault="000F4E18" w14:paraId="66E4C6CC" w14:textId="10E5A8D9">
            <w:pPr>
              <w:rPr>
                <w:noProof w:val="0"/>
                <w:lang w:val="fr-FR"/>
              </w:rPr>
            </w:pPr>
            <w:r w:rsidRPr="476584DF" w:rsidR="000F4E18">
              <w:rPr>
                <w:noProof w:val="0"/>
                <w:lang w:val="fr-FR"/>
              </w:rPr>
              <w:t>Yves</w:t>
            </w:r>
          </w:p>
        </w:tc>
      </w:tr>
      <w:tr w:rsidR="006D5709" w:rsidTr="34F3043D" w14:paraId="48CFFBAD" w14:textId="77777777">
        <w:trPr>
          <w:trHeight w:val="1770"/>
        </w:trPr>
        <w:tc>
          <w:tcPr>
            <w:tcW w:w="1740" w:type="dxa"/>
            <w:tcMar/>
          </w:tcPr>
          <w:p w:rsidR="006D5709" w:rsidP="476584DF" w:rsidRDefault="3A18BC3A" w14:paraId="43835339" w14:textId="28551EBD">
            <w:pPr>
              <w:rPr>
                <w:noProof w:val="0"/>
                <w:lang w:val="fr-FR"/>
              </w:rPr>
            </w:pPr>
            <w:r w:rsidRPr="476584DF" w:rsidR="3A18BC3A">
              <w:rPr>
                <w:noProof w:val="0"/>
                <w:lang w:val="fr-FR"/>
              </w:rPr>
              <w:t>1</w:t>
            </w:r>
            <w:r w:rsidRPr="476584DF" w:rsidR="67CC1271">
              <w:rPr>
                <w:noProof w:val="0"/>
                <w:lang w:val="fr-FR"/>
              </w:rPr>
              <w:t>2</w:t>
            </w:r>
            <w:r w:rsidRPr="476584DF" w:rsidR="60D161F9">
              <w:rPr>
                <w:noProof w:val="0"/>
                <w:lang w:val="fr-FR"/>
              </w:rPr>
              <w:t>H</w:t>
            </w:r>
            <w:r w:rsidRPr="476584DF" w:rsidR="67CC1271">
              <w:rPr>
                <w:noProof w:val="0"/>
                <w:lang w:val="fr-FR"/>
              </w:rPr>
              <w:t>00-</w:t>
            </w:r>
            <w:r w:rsidRPr="476584DF" w:rsidR="77506566">
              <w:rPr>
                <w:noProof w:val="0"/>
                <w:lang w:val="fr-FR"/>
              </w:rPr>
              <w:t>12</w:t>
            </w:r>
            <w:r w:rsidRPr="476584DF" w:rsidR="5842C380">
              <w:rPr>
                <w:noProof w:val="0"/>
                <w:lang w:val="fr-FR"/>
              </w:rPr>
              <w:t>H</w:t>
            </w:r>
            <w:r w:rsidRPr="476584DF" w:rsidR="77506566">
              <w:rPr>
                <w:noProof w:val="0"/>
                <w:lang w:val="fr-FR"/>
              </w:rPr>
              <w:t>45</w:t>
            </w:r>
          </w:p>
        </w:tc>
        <w:tc>
          <w:tcPr>
            <w:tcW w:w="6240" w:type="dxa"/>
            <w:tcMar/>
          </w:tcPr>
          <w:p w:rsidRPr="00B548B1" w:rsidR="006D5709" w:rsidP="00F85DA8" w:rsidRDefault="2E6AAF75" w14:paraId="201C7FC9" w14:textId="18CF85CC">
            <w:pPr>
              <w:rPr>
                <w:b w:val="1"/>
                <w:bCs w:val="1"/>
                <w:noProof w:val="0"/>
                <w:lang w:val="fr-FR"/>
              </w:rPr>
            </w:pPr>
            <w:r w:rsidRPr="476584DF" w:rsidR="2E6AAF75">
              <w:rPr>
                <w:b w:val="1"/>
                <w:bCs w:val="1"/>
                <w:noProof w:val="0"/>
                <w:lang w:val="fr-FR"/>
              </w:rPr>
              <w:t>S</w:t>
            </w:r>
            <w:r w:rsidRPr="476584DF" w:rsidR="1B804101">
              <w:rPr>
                <w:b w:val="1"/>
                <w:bCs w:val="1"/>
                <w:noProof w:val="0"/>
                <w:lang w:val="fr-FR"/>
              </w:rPr>
              <w:t>ession</w:t>
            </w:r>
            <w:r w:rsidRPr="476584DF" w:rsidR="0047712C">
              <w:rPr>
                <w:b w:val="1"/>
                <w:bCs w:val="1"/>
                <w:noProof w:val="0"/>
                <w:lang w:val="fr-FR"/>
              </w:rPr>
              <w:t xml:space="preserve"> de groupe</w:t>
            </w:r>
            <w:r w:rsidRPr="476584DF" w:rsidR="009C6716">
              <w:rPr>
                <w:b w:val="1"/>
                <w:bCs w:val="1"/>
                <w:noProof w:val="0"/>
                <w:lang w:val="fr-FR"/>
              </w:rPr>
              <w:t xml:space="preserve">s </w:t>
            </w:r>
            <w:r w:rsidRPr="476584DF" w:rsidR="006D5709">
              <w:rPr>
                <w:b w:val="1"/>
                <w:bCs w:val="1"/>
                <w:noProof w:val="0"/>
                <w:lang w:val="fr-FR"/>
              </w:rPr>
              <w:t>:</w:t>
            </w:r>
            <w:r w:rsidRPr="476584DF" w:rsidR="006D5709">
              <w:rPr>
                <w:noProof w:val="0"/>
                <w:lang w:val="fr-FR"/>
              </w:rPr>
              <w:t xml:space="preserve"> </w:t>
            </w:r>
            <w:r w:rsidRPr="476584DF" w:rsidR="00B548B1">
              <w:rPr>
                <w:noProof w:val="0"/>
                <w:lang w:val="fr-FR"/>
              </w:rPr>
              <w:t xml:space="preserve">Identification des activités </w:t>
            </w:r>
            <w:r w:rsidRPr="476584DF" w:rsidR="00D30284">
              <w:rPr>
                <w:noProof w:val="0"/>
                <w:lang w:val="fr-FR"/>
              </w:rPr>
              <w:t xml:space="preserve">similaires </w:t>
            </w:r>
            <w:r w:rsidRPr="476584DF" w:rsidR="009C6716">
              <w:rPr>
                <w:noProof w:val="0"/>
                <w:lang w:val="fr-FR"/>
              </w:rPr>
              <w:t>conduit</w:t>
            </w:r>
            <w:r w:rsidRPr="476584DF" w:rsidR="00D30284">
              <w:rPr>
                <w:noProof w:val="0"/>
                <w:lang w:val="fr-FR"/>
              </w:rPr>
              <w:t>es</w:t>
            </w:r>
            <w:r w:rsidRPr="476584DF" w:rsidR="009C6716">
              <w:rPr>
                <w:noProof w:val="0"/>
                <w:lang w:val="fr-FR"/>
              </w:rPr>
              <w:t xml:space="preserve"> par </w:t>
            </w:r>
            <w:r w:rsidRPr="476584DF" w:rsidR="00805372">
              <w:rPr>
                <w:noProof w:val="0"/>
                <w:lang w:val="fr-FR"/>
              </w:rPr>
              <w:t>tous les</w:t>
            </w:r>
            <w:r w:rsidRPr="476584DF" w:rsidR="00B548B1">
              <w:rPr>
                <w:noProof w:val="0"/>
                <w:lang w:val="fr-FR"/>
              </w:rPr>
              <w:t xml:space="preserve"> </w:t>
            </w:r>
            <w:r w:rsidRPr="476584DF" w:rsidR="00805372">
              <w:rPr>
                <w:noProof w:val="0"/>
                <w:lang w:val="fr-FR"/>
              </w:rPr>
              <w:t>partenaires</w:t>
            </w:r>
            <w:r w:rsidRPr="476584DF" w:rsidR="00D30284">
              <w:rPr>
                <w:noProof w:val="0"/>
                <w:lang w:val="fr-FR"/>
              </w:rPr>
              <w:t>,</w:t>
            </w:r>
            <w:r w:rsidRPr="476584DF" w:rsidR="00805372">
              <w:rPr>
                <w:noProof w:val="0"/>
                <w:lang w:val="fr-FR"/>
              </w:rPr>
              <w:t xml:space="preserve"> potentiellement</w:t>
            </w:r>
            <w:r w:rsidRPr="476584DF" w:rsidR="00B548B1">
              <w:rPr>
                <w:noProof w:val="0"/>
                <w:lang w:val="fr-FR"/>
              </w:rPr>
              <w:t xml:space="preserve"> utilisables pour </w:t>
            </w:r>
            <w:r w:rsidRPr="476584DF" w:rsidR="00805372">
              <w:rPr>
                <w:noProof w:val="0"/>
                <w:lang w:val="fr-FR"/>
              </w:rPr>
              <w:t xml:space="preserve">l’analyse </w:t>
            </w:r>
            <w:r w:rsidRPr="476584DF" w:rsidR="00805372">
              <w:rPr>
                <w:noProof w:val="0"/>
                <w:lang w:val="fr-FR"/>
              </w:rPr>
              <w:t>VfM</w:t>
            </w:r>
            <w:r w:rsidRPr="476584DF" w:rsidR="00805372">
              <w:rPr>
                <w:noProof w:val="0"/>
                <w:lang w:val="fr-FR"/>
              </w:rPr>
              <w:t>.</w:t>
            </w:r>
          </w:p>
          <w:p w:rsidRPr="00B548B1" w:rsidR="006D5709" w:rsidP="00F85DA8" w:rsidRDefault="006D5709" w14:paraId="005EFFD7" w14:textId="77777777" w14:noSpellErr="1">
            <w:pPr>
              <w:rPr>
                <w:b w:val="1"/>
                <w:bCs w:val="1"/>
                <w:noProof w:val="0"/>
                <w:lang w:val="fr-FR"/>
              </w:rPr>
            </w:pPr>
          </w:p>
          <w:p w:rsidRPr="00805372" w:rsidR="00714D5B" w:rsidP="00F85DA8" w:rsidRDefault="00805372" w14:paraId="52582580" w14:textId="061549D7">
            <w:pPr>
              <w:rPr>
                <w:noProof w:val="0"/>
                <w:color w:val="ED7D31" w:themeColor="accent2"/>
                <w:lang w:val="fr-FR"/>
              </w:rPr>
            </w:pPr>
            <w:r w:rsidRPr="476584DF" w:rsidR="00805372">
              <w:rPr>
                <w:noProof w:val="0"/>
                <w:color w:val="ED7D31" w:themeColor="accent2" w:themeTint="FF" w:themeShade="FF"/>
                <w:lang w:val="fr-FR"/>
              </w:rPr>
              <w:t>But</w:t>
            </w:r>
            <w:r w:rsidRPr="476584DF" w:rsidR="00C227AA">
              <w:rPr>
                <w:noProof w:val="0"/>
                <w:color w:val="ED7D31" w:themeColor="accent2" w:themeTint="FF" w:themeShade="FF"/>
                <w:lang w:val="fr-FR"/>
              </w:rPr>
              <w:t xml:space="preserve"> </w:t>
            </w:r>
            <w:r w:rsidRPr="476584DF" w:rsidR="006D5709">
              <w:rPr>
                <w:noProof w:val="0"/>
                <w:color w:val="ED7D31" w:themeColor="accent2" w:themeTint="FF" w:themeShade="FF"/>
                <w:lang w:val="fr-FR"/>
              </w:rPr>
              <w:t xml:space="preserve">: </w:t>
            </w:r>
            <w:r w:rsidRPr="476584DF" w:rsidR="00805372">
              <w:rPr>
                <w:noProof w:val="0"/>
                <w:color w:val="ED7D31" w:themeColor="accent2" w:themeTint="FF" w:themeShade="FF"/>
                <w:lang w:val="fr-FR"/>
              </w:rPr>
              <w:t xml:space="preserve">Les participants identifieront les activités </w:t>
            </w:r>
            <w:r w:rsidRPr="476584DF" w:rsidR="00395C88">
              <w:rPr>
                <w:noProof w:val="0"/>
                <w:color w:val="ED7D31" w:themeColor="accent2" w:themeTint="FF" w:themeShade="FF"/>
                <w:lang w:val="fr-FR"/>
              </w:rPr>
              <w:t xml:space="preserve">similaires </w:t>
            </w:r>
            <w:r w:rsidRPr="476584DF" w:rsidR="00805372">
              <w:rPr>
                <w:noProof w:val="0"/>
                <w:color w:val="ED7D31" w:themeColor="accent2" w:themeTint="FF" w:themeShade="FF"/>
                <w:lang w:val="fr-FR"/>
              </w:rPr>
              <w:t>par secteur sur lesquelles ils travaillent</w:t>
            </w:r>
            <w:r w:rsidRPr="476584DF" w:rsidR="00395C88">
              <w:rPr>
                <w:noProof w:val="0"/>
                <w:color w:val="ED7D31" w:themeColor="accent2" w:themeTint="FF" w:themeShade="FF"/>
                <w:lang w:val="fr-FR"/>
              </w:rPr>
              <w:t>,</w:t>
            </w:r>
            <w:r w:rsidRPr="476584DF" w:rsidR="00805372">
              <w:rPr>
                <w:noProof w:val="0"/>
                <w:color w:val="ED7D31" w:themeColor="accent2" w:themeTint="FF" w:themeShade="FF"/>
                <w:lang w:val="fr-FR"/>
              </w:rPr>
              <w:t xml:space="preserve"> puis ils envisageront le</w:t>
            </w:r>
            <w:r w:rsidRPr="476584DF" w:rsidR="00465D1C">
              <w:rPr>
                <w:noProof w:val="0"/>
                <w:color w:val="ED7D31" w:themeColor="accent2" w:themeTint="FF" w:themeShade="FF"/>
                <w:lang w:val="fr-FR"/>
              </w:rPr>
              <w:t xml:space="preserve">s méthodes de calcul du Coût moyen par bénéficiaire </w:t>
            </w:r>
            <w:r w:rsidRPr="476584DF" w:rsidR="00805372">
              <w:rPr>
                <w:noProof w:val="0"/>
                <w:color w:val="ED7D31" w:themeColor="accent2" w:themeTint="FF" w:themeShade="FF"/>
                <w:lang w:val="fr-FR"/>
              </w:rPr>
              <w:t>pour l</w:t>
            </w:r>
            <w:r w:rsidRPr="476584DF" w:rsidR="00465D1C">
              <w:rPr>
                <w:noProof w:val="0"/>
                <w:color w:val="ED7D31" w:themeColor="accent2" w:themeTint="FF" w:themeShade="FF"/>
                <w:lang w:val="fr-FR"/>
              </w:rPr>
              <w:t xml:space="preserve">es </w:t>
            </w:r>
            <w:r w:rsidRPr="476584DF" w:rsidR="00805372">
              <w:rPr>
                <w:noProof w:val="0"/>
                <w:color w:val="ED7D31" w:themeColor="accent2" w:themeTint="FF" w:themeShade="FF"/>
                <w:lang w:val="fr-FR"/>
              </w:rPr>
              <w:t>activité</w:t>
            </w:r>
            <w:r w:rsidRPr="476584DF" w:rsidR="00465D1C">
              <w:rPr>
                <w:noProof w:val="0"/>
                <w:color w:val="ED7D31" w:themeColor="accent2" w:themeTint="FF" w:themeShade="FF"/>
                <w:lang w:val="fr-FR"/>
              </w:rPr>
              <w:t>s</w:t>
            </w:r>
            <w:r w:rsidRPr="476584DF" w:rsidR="00805372">
              <w:rPr>
                <w:noProof w:val="0"/>
                <w:color w:val="ED7D31" w:themeColor="accent2" w:themeTint="FF" w:themeShade="FF"/>
                <w:lang w:val="fr-FR"/>
              </w:rPr>
              <w:t xml:space="preserve"> identifiée</w:t>
            </w:r>
            <w:r w:rsidRPr="476584DF" w:rsidR="00465D1C">
              <w:rPr>
                <w:noProof w:val="0"/>
                <w:color w:val="ED7D31" w:themeColor="accent2" w:themeTint="FF" w:themeShade="FF"/>
                <w:lang w:val="fr-FR"/>
              </w:rPr>
              <w:t>s</w:t>
            </w:r>
            <w:r w:rsidRPr="476584DF" w:rsidR="00805372">
              <w:rPr>
                <w:noProof w:val="0"/>
                <w:color w:val="ED7D31" w:themeColor="accent2" w:themeTint="FF" w:themeShade="FF"/>
                <w:lang w:val="fr-FR"/>
              </w:rPr>
              <w:t>.</w:t>
            </w:r>
          </w:p>
        </w:tc>
        <w:tc>
          <w:tcPr>
            <w:tcW w:w="1785" w:type="dxa"/>
            <w:tcMar/>
          </w:tcPr>
          <w:p w:rsidR="006D5709" w:rsidP="476584DF" w:rsidRDefault="007C5461" w14:paraId="1AA38974" w14:textId="033E1A71">
            <w:pPr>
              <w:rPr>
                <w:noProof w:val="0"/>
                <w:lang w:val="fr-FR"/>
              </w:rPr>
            </w:pPr>
            <w:r w:rsidRPr="476584DF" w:rsidR="007C5461">
              <w:rPr>
                <w:noProof w:val="0"/>
                <w:lang w:val="fr-FR"/>
              </w:rPr>
              <w:t xml:space="preserve">4 </w:t>
            </w:r>
            <w:r w:rsidRPr="476584DF" w:rsidR="006D5709">
              <w:rPr>
                <w:noProof w:val="0"/>
                <w:lang w:val="fr-FR"/>
              </w:rPr>
              <w:t>group</w:t>
            </w:r>
            <w:r w:rsidRPr="476584DF" w:rsidR="00D30284">
              <w:rPr>
                <w:noProof w:val="0"/>
                <w:lang w:val="fr-FR"/>
              </w:rPr>
              <w:t>es</w:t>
            </w:r>
            <w:r w:rsidRPr="476584DF" w:rsidR="006D5709">
              <w:rPr>
                <w:noProof w:val="0"/>
                <w:lang w:val="fr-FR"/>
              </w:rPr>
              <w:t xml:space="preserve"> Max </w:t>
            </w:r>
          </w:p>
          <w:p w:rsidR="006D5709" w:rsidP="476584DF" w:rsidRDefault="006D5709" w14:paraId="0EDCD47A" w14:textId="2F450674">
            <w:pPr>
              <w:rPr>
                <w:noProof w:val="0"/>
                <w:lang w:val="fr-FR"/>
              </w:rPr>
            </w:pPr>
            <w:r w:rsidRPr="476584DF" w:rsidR="006D5709">
              <w:rPr>
                <w:noProof w:val="0"/>
                <w:lang w:val="fr-FR"/>
              </w:rPr>
              <w:t>(Tanaka, Lucian</w:t>
            </w:r>
            <w:r w:rsidRPr="476584DF" w:rsidR="00C227AA">
              <w:rPr>
                <w:noProof w:val="0"/>
                <w:lang w:val="fr-FR"/>
              </w:rPr>
              <w:t xml:space="preserve">, </w:t>
            </w:r>
            <w:r w:rsidRPr="476584DF" w:rsidR="00C227AA">
              <w:rPr>
                <w:noProof w:val="0"/>
                <w:lang w:val="fr-FR"/>
              </w:rPr>
              <w:t>Melis</w:t>
            </w:r>
            <w:r w:rsidRPr="476584DF" w:rsidR="00C227AA">
              <w:rPr>
                <w:noProof w:val="0"/>
                <w:lang w:val="fr-FR"/>
              </w:rPr>
              <w:t xml:space="preserve"> and </w:t>
            </w:r>
            <w:r w:rsidRPr="476584DF" w:rsidR="00281ADC">
              <w:rPr>
                <w:noProof w:val="0"/>
                <w:lang w:val="fr-FR"/>
              </w:rPr>
              <w:t>Yves</w:t>
            </w:r>
            <w:r w:rsidRPr="476584DF" w:rsidR="006D5709">
              <w:rPr>
                <w:noProof w:val="0"/>
                <w:lang w:val="fr-FR"/>
              </w:rPr>
              <w:t>)</w:t>
            </w:r>
          </w:p>
        </w:tc>
      </w:tr>
      <w:tr w:rsidR="006D5709" w:rsidTr="34F3043D" w14:paraId="10040832" w14:textId="77777777">
        <w:trPr>
          <w:trHeight w:val="390"/>
        </w:trPr>
        <w:tc>
          <w:tcPr>
            <w:tcW w:w="1740" w:type="dxa"/>
            <w:tcMar/>
          </w:tcPr>
          <w:p w:rsidRPr="003F7B8D" w:rsidR="006D5709" w:rsidP="476584DF" w:rsidRDefault="77506566" w14:paraId="5B4C3057" w14:textId="0AC6721C">
            <w:pPr>
              <w:rPr>
                <w:noProof w:val="0"/>
                <w:lang w:val="fr-FR"/>
              </w:rPr>
            </w:pPr>
            <w:r w:rsidRPr="476584DF" w:rsidR="77506566">
              <w:rPr>
                <w:noProof w:val="0"/>
                <w:lang w:val="fr-FR"/>
              </w:rPr>
              <w:t>12</w:t>
            </w:r>
            <w:r w:rsidRPr="476584DF" w:rsidR="6789D11A">
              <w:rPr>
                <w:noProof w:val="0"/>
                <w:lang w:val="fr-FR"/>
              </w:rPr>
              <w:t>H</w:t>
            </w:r>
            <w:r w:rsidRPr="476584DF" w:rsidR="77506566">
              <w:rPr>
                <w:noProof w:val="0"/>
                <w:lang w:val="fr-FR"/>
              </w:rPr>
              <w:t>45-1</w:t>
            </w:r>
            <w:r w:rsidRPr="476584DF" w:rsidR="13DCC228">
              <w:rPr>
                <w:noProof w:val="0"/>
                <w:lang w:val="fr-FR"/>
              </w:rPr>
              <w:t>3</w:t>
            </w:r>
            <w:r w:rsidRPr="476584DF" w:rsidR="4554A457">
              <w:rPr>
                <w:noProof w:val="0"/>
                <w:lang w:val="fr-FR"/>
              </w:rPr>
              <w:t>H</w:t>
            </w:r>
            <w:r w:rsidRPr="476584DF" w:rsidR="77506566">
              <w:rPr>
                <w:noProof w:val="0"/>
                <w:lang w:val="fr-FR"/>
              </w:rPr>
              <w:t>4</w:t>
            </w:r>
            <w:r w:rsidRPr="476584DF" w:rsidR="36D1666B">
              <w:rPr>
                <w:noProof w:val="0"/>
                <w:lang w:val="fr-FR"/>
              </w:rPr>
              <w:t>5</w:t>
            </w:r>
          </w:p>
        </w:tc>
        <w:tc>
          <w:tcPr>
            <w:tcW w:w="6240" w:type="dxa"/>
            <w:tcMar/>
          </w:tcPr>
          <w:p w:rsidRPr="00162EB1" w:rsidR="006D5709" w:rsidP="476584DF" w:rsidRDefault="00C227AA" w14:paraId="14E75027" w14:textId="4638D284">
            <w:pPr>
              <w:rPr>
                <w:b w:val="1"/>
                <w:bCs w:val="1"/>
                <w:noProof w:val="0"/>
                <w:lang w:val="fr-FR"/>
              </w:rPr>
            </w:pPr>
            <w:r w:rsidRPr="476584DF" w:rsidR="00C227AA">
              <w:rPr>
                <w:b w:val="1"/>
                <w:bCs w:val="1"/>
                <w:noProof w:val="0"/>
                <w:lang w:val="fr-FR"/>
              </w:rPr>
              <w:t>Déjeuner</w:t>
            </w:r>
          </w:p>
        </w:tc>
        <w:tc>
          <w:tcPr>
            <w:tcW w:w="1785" w:type="dxa"/>
            <w:tcMar/>
          </w:tcPr>
          <w:p w:rsidR="006D5709" w:rsidP="476584DF" w:rsidRDefault="006D5709" w14:paraId="08FA93C8" w14:textId="257F1F44" w14:noSpellErr="1">
            <w:pPr>
              <w:rPr>
                <w:noProof w:val="0"/>
                <w:lang w:val="fr-FR"/>
              </w:rPr>
            </w:pPr>
          </w:p>
        </w:tc>
      </w:tr>
      <w:tr w:rsidR="004A0F62" w:rsidTr="34F3043D" w14:paraId="7E7C2BC5" w14:textId="77777777">
        <w:trPr>
          <w:trHeight w:val="600"/>
        </w:trPr>
        <w:tc>
          <w:tcPr>
            <w:tcW w:w="1740" w:type="dxa"/>
            <w:tcMar/>
          </w:tcPr>
          <w:p w:rsidR="00635A72" w:rsidP="476584DF" w:rsidRDefault="735FC562" w14:paraId="5AF07409" w14:textId="1CAA13F6">
            <w:pPr>
              <w:rPr>
                <w:noProof w:val="0"/>
                <w:lang w:val="fr-FR"/>
              </w:rPr>
            </w:pPr>
            <w:r w:rsidRPr="476584DF" w:rsidR="735FC562">
              <w:rPr>
                <w:noProof w:val="0"/>
                <w:lang w:val="fr-FR"/>
              </w:rPr>
              <w:t>1</w:t>
            </w:r>
            <w:r w:rsidRPr="476584DF" w:rsidR="5D283190">
              <w:rPr>
                <w:noProof w:val="0"/>
                <w:lang w:val="fr-FR"/>
              </w:rPr>
              <w:t>3</w:t>
            </w:r>
            <w:r w:rsidRPr="476584DF" w:rsidR="6A2A4728">
              <w:rPr>
                <w:noProof w:val="0"/>
                <w:lang w:val="fr-FR"/>
              </w:rPr>
              <w:t>H</w:t>
            </w:r>
            <w:r w:rsidRPr="476584DF" w:rsidR="7820B78B">
              <w:rPr>
                <w:noProof w:val="0"/>
                <w:lang w:val="fr-FR"/>
              </w:rPr>
              <w:t>45</w:t>
            </w:r>
            <w:r w:rsidRPr="476584DF" w:rsidR="63D5EBF5">
              <w:rPr>
                <w:noProof w:val="0"/>
                <w:lang w:val="fr-FR"/>
              </w:rPr>
              <w:t>-</w:t>
            </w:r>
            <w:r w:rsidRPr="476584DF" w:rsidR="7DE7FA28">
              <w:rPr>
                <w:noProof w:val="0"/>
                <w:lang w:val="fr-FR"/>
              </w:rPr>
              <w:t>14H3</w:t>
            </w:r>
            <w:r w:rsidRPr="476584DF" w:rsidR="7820B78B">
              <w:rPr>
                <w:noProof w:val="0"/>
                <w:lang w:val="fr-FR"/>
              </w:rPr>
              <w:t>0</w:t>
            </w:r>
          </w:p>
        </w:tc>
        <w:tc>
          <w:tcPr>
            <w:tcW w:w="6240" w:type="dxa"/>
            <w:tcMar/>
          </w:tcPr>
          <w:p w:rsidRPr="00C82061" w:rsidR="00714D5B" w:rsidRDefault="00C82061" w14:paraId="140674F0" w14:textId="284CD771">
            <w:pPr>
              <w:rPr>
                <w:b w:val="1"/>
                <w:bCs w:val="1"/>
                <w:noProof w:val="0"/>
                <w:lang w:val="fr-FR"/>
              </w:rPr>
            </w:pPr>
            <w:r w:rsidRPr="476584DF" w:rsidR="00C82061">
              <w:rPr>
                <w:b w:val="1"/>
                <w:bCs w:val="1"/>
                <w:noProof w:val="0"/>
                <w:lang w:val="fr-FR"/>
              </w:rPr>
              <w:t>Débrief de la session de t</w:t>
            </w:r>
            <w:r w:rsidRPr="476584DF" w:rsidR="00C82061">
              <w:rPr>
                <w:b w:val="1"/>
                <w:bCs w:val="1"/>
                <w:noProof w:val="0"/>
                <w:lang w:val="fr-FR"/>
              </w:rPr>
              <w:t>ravail de groupe</w:t>
            </w:r>
          </w:p>
          <w:p w:rsidRPr="00C82061" w:rsidR="00D95B0D" w:rsidP="476584DF" w:rsidRDefault="009E5BB8" w14:paraId="55A0663E" w14:textId="60CA415D" w14:noSpellErr="1">
            <w:pPr>
              <w:rPr>
                <w:i w:val="1"/>
                <w:iCs w:val="1"/>
                <w:noProof w:val="0"/>
                <w:color w:val="ED7D31" w:themeColor="accent2"/>
                <w:lang w:val="fr-FR"/>
              </w:rPr>
            </w:pPr>
            <w:r w:rsidRPr="476584DF" w:rsidR="009E5BB8">
              <w:rPr>
                <w:i w:val="1"/>
                <w:iCs w:val="1"/>
                <w:noProof w:val="0"/>
                <w:color w:val="ED7D31" w:themeColor="accent2" w:themeTint="FF" w:themeShade="FF"/>
                <w:lang w:val="fr-FR"/>
              </w:rPr>
              <w:t xml:space="preserve"> </w:t>
            </w:r>
          </w:p>
        </w:tc>
        <w:tc>
          <w:tcPr>
            <w:tcW w:w="1785" w:type="dxa"/>
            <w:tcMar/>
          </w:tcPr>
          <w:p w:rsidR="004A0F62" w:rsidP="476584DF" w:rsidRDefault="00C33D00" w14:paraId="057F44B9" w14:textId="2B5B0CE5">
            <w:pPr>
              <w:rPr>
                <w:noProof w:val="0"/>
                <w:lang w:val="fr-FR"/>
              </w:rPr>
            </w:pPr>
            <w:r w:rsidRPr="476584DF" w:rsidR="000F4E18">
              <w:rPr>
                <w:noProof w:val="0"/>
                <w:lang w:val="fr-FR"/>
              </w:rPr>
              <w:t>Lucian</w:t>
            </w:r>
            <w:r w:rsidRPr="476584DF" w:rsidR="57030D34">
              <w:rPr>
                <w:noProof w:val="0"/>
                <w:lang w:val="fr-FR"/>
              </w:rPr>
              <w:t xml:space="preserve"> + </w:t>
            </w:r>
            <w:r w:rsidRPr="476584DF" w:rsidR="00855C5C">
              <w:rPr>
                <w:noProof w:val="0"/>
                <w:lang w:val="fr-FR"/>
              </w:rPr>
              <w:t>Yves</w:t>
            </w:r>
          </w:p>
        </w:tc>
      </w:tr>
      <w:tr w:rsidR="00714D5B" w:rsidTr="34F3043D" w14:paraId="3AB55E63" w14:textId="77777777">
        <w:trPr>
          <w:trHeight w:val="546"/>
        </w:trPr>
        <w:tc>
          <w:tcPr>
            <w:tcW w:w="1740" w:type="dxa"/>
            <w:tcMar/>
          </w:tcPr>
          <w:p w:rsidR="00714D5B" w:rsidP="476584DF" w:rsidRDefault="0CCF4C03" w14:paraId="4B44F22D" w14:textId="0520AE39">
            <w:pPr>
              <w:rPr>
                <w:noProof w:val="0"/>
                <w:lang w:val="fr-FR"/>
              </w:rPr>
            </w:pPr>
            <w:r w:rsidRPr="476584DF" w:rsidR="0CCF4C03">
              <w:rPr>
                <w:noProof w:val="0"/>
                <w:lang w:val="fr-FR"/>
              </w:rPr>
              <w:t>14H</w:t>
            </w:r>
            <w:r w:rsidRPr="476584DF" w:rsidR="77506566">
              <w:rPr>
                <w:noProof w:val="0"/>
                <w:lang w:val="fr-FR"/>
              </w:rPr>
              <w:t>30</w:t>
            </w:r>
            <w:r w:rsidRPr="476584DF" w:rsidR="461FFA7A">
              <w:rPr>
                <w:noProof w:val="0"/>
                <w:lang w:val="fr-FR"/>
              </w:rPr>
              <w:t>-15H00</w:t>
            </w:r>
          </w:p>
        </w:tc>
        <w:tc>
          <w:tcPr>
            <w:tcW w:w="6240" w:type="dxa"/>
            <w:tcMar/>
          </w:tcPr>
          <w:p w:rsidRPr="00A909F9" w:rsidR="00BB0266" w:rsidP="00714D5B" w:rsidRDefault="00C30D06" w14:paraId="2B42C9FC" w14:textId="33996A83">
            <w:pPr>
              <w:rPr>
                <w:b w:val="1"/>
                <w:bCs w:val="1"/>
                <w:noProof w:val="0"/>
                <w:lang w:val="fr-FR"/>
              </w:rPr>
            </w:pPr>
            <w:r w:rsidRPr="476584DF" w:rsidR="00C30D06">
              <w:rPr>
                <w:b w:val="1"/>
                <w:bCs w:val="1"/>
                <w:noProof w:val="0"/>
                <w:lang w:val="fr-FR"/>
              </w:rPr>
              <w:t>Améliorer</w:t>
            </w:r>
            <w:r w:rsidRPr="476584DF" w:rsidR="00BB0266">
              <w:rPr>
                <w:b w:val="1"/>
                <w:bCs w:val="1"/>
                <w:noProof w:val="0"/>
                <w:lang w:val="fr-FR"/>
              </w:rPr>
              <w:t xml:space="preserve"> l’analyse C</w:t>
            </w:r>
            <w:r w:rsidRPr="476584DF" w:rsidR="00A909F9">
              <w:rPr>
                <w:b w:val="1"/>
                <w:bCs w:val="1"/>
                <w:noProof w:val="0"/>
                <w:lang w:val="fr-FR"/>
              </w:rPr>
              <w:t>oût-effi</w:t>
            </w:r>
            <w:r w:rsidRPr="476584DF" w:rsidR="00115F62">
              <w:rPr>
                <w:b w:val="1"/>
                <w:bCs w:val="1"/>
                <w:noProof w:val="0"/>
                <w:lang w:val="fr-FR"/>
              </w:rPr>
              <w:t>cience</w:t>
            </w:r>
            <w:r w:rsidRPr="476584DF" w:rsidR="00A909F9">
              <w:rPr>
                <w:b w:val="1"/>
                <w:bCs w:val="1"/>
                <w:noProof w:val="0"/>
                <w:lang w:val="fr-FR"/>
              </w:rPr>
              <w:t xml:space="preserve"> a</w:t>
            </w:r>
            <w:r w:rsidRPr="476584DF" w:rsidR="00A909F9">
              <w:rPr>
                <w:b w:val="1"/>
                <w:bCs w:val="1"/>
                <w:noProof w:val="0"/>
                <w:lang w:val="fr-FR"/>
              </w:rPr>
              <w:t xml:space="preserve">vec </w:t>
            </w:r>
            <w:r w:rsidRPr="476584DF" w:rsidR="00A909F9">
              <w:rPr>
                <w:b w:val="1"/>
                <w:bCs w:val="1"/>
                <w:noProof w:val="0"/>
                <w:lang w:val="fr-FR"/>
              </w:rPr>
              <w:t>Dioptra</w:t>
            </w:r>
            <w:r w:rsidRPr="476584DF" w:rsidR="00A909F9">
              <w:rPr>
                <w:b w:val="1"/>
                <w:bCs w:val="1"/>
                <w:noProof w:val="0"/>
                <w:lang w:val="fr-FR"/>
              </w:rPr>
              <w:t xml:space="preserve"> (Introduction)</w:t>
            </w:r>
          </w:p>
          <w:p w:rsidR="00714D5B" w:rsidP="476584DF" w:rsidRDefault="00AB683E" w14:paraId="01CF4256" w14:textId="231EE905">
            <w:pPr>
              <w:rPr>
                <w:i w:val="1"/>
                <w:iCs w:val="1"/>
                <w:noProof w:val="0"/>
                <w:lang w:val="fr-FR"/>
              </w:rPr>
            </w:pPr>
            <w:r w:rsidRPr="476584DF" w:rsidR="00AB683E">
              <w:rPr>
                <w:i w:val="1"/>
                <w:iCs w:val="1"/>
                <w:noProof w:val="0"/>
                <w:lang w:val="fr-FR"/>
              </w:rPr>
              <w:t xml:space="preserve">Présentation des critères pour une bonne analyse </w:t>
            </w:r>
            <w:r w:rsidRPr="476584DF" w:rsidR="008352A0">
              <w:rPr>
                <w:i w:val="1"/>
                <w:iCs w:val="1"/>
                <w:noProof w:val="0"/>
                <w:lang w:val="fr-FR"/>
              </w:rPr>
              <w:t>économique</w:t>
            </w:r>
            <w:r w:rsidRPr="476584DF" w:rsidR="00115F62">
              <w:rPr>
                <w:i w:val="1"/>
                <w:iCs w:val="1"/>
                <w:noProof w:val="0"/>
                <w:lang w:val="fr-FR"/>
              </w:rPr>
              <w:t xml:space="preserve"> Coût</w:t>
            </w:r>
            <w:r w:rsidRPr="476584DF" w:rsidR="00115F62">
              <w:rPr>
                <w:i w:val="1"/>
                <w:iCs w:val="1"/>
                <w:noProof w:val="0"/>
                <w:lang w:val="fr-FR"/>
              </w:rPr>
              <w:t>-Efficience</w:t>
            </w:r>
            <w:r w:rsidRPr="476584DF" w:rsidR="00714D5B">
              <w:rPr>
                <w:i w:val="1"/>
                <w:iCs w:val="1"/>
                <w:noProof w:val="0"/>
                <w:lang w:val="fr-FR"/>
              </w:rPr>
              <w:t xml:space="preserve"> </w:t>
            </w:r>
          </w:p>
          <w:p w:rsidR="008352A0" w:rsidP="476584DF" w:rsidRDefault="008352A0" w14:paraId="2EC913B5" w14:textId="7D721B7E">
            <w:pPr>
              <w:rPr>
                <w:i w:val="1"/>
                <w:iCs w:val="1"/>
                <w:noProof w:val="0"/>
                <w:lang w:val="fr-FR"/>
              </w:rPr>
            </w:pPr>
            <w:r w:rsidRPr="476584DF" w:rsidR="008352A0">
              <w:rPr>
                <w:i w:val="1"/>
                <w:iCs w:val="1"/>
                <w:noProof w:val="0"/>
                <w:lang w:val="fr-FR"/>
              </w:rPr>
              <w:t>Revue et validation</w:t>
            </w:r>
            <w:r w:rsidRPr="476584DF" w:rsidR="00BA1020">
              <w:rPr>
                <w:i w:val="1"/>
                <w:iCs w:val="1"/>
                <w:noProof w:val="0"/>
                <w:lang w:val="fr-FR"/>
              </w:rPr>
              <w:t xml:space="preserve"> de la définition des catégories budgétaires</w:t>
            </w:r>
          </w:p>
          <w:p w:rsidRPr="00115F62" w:rsidR="00BA1020" w:rsidP="476584DF" w:rsidRDefault="00BA1020" w14:paraId="14B2E18D" w14:textId="1E7F0552">
            <w:pPr>
              <w:rPr>
                <w:i w:val="1"/>
                <w:iCs w:val="1"/>
                <w:noProof w:val="0"/>
                <w:lang w:val="fr-FR"/>
              </w:rPr>
            </w:pPr>
            <w:r w:rsidRPr="476584DF" w:rsidR="00BA1020">
              <w:rPr>
                <w:i w:val="1"/>
                <w:iCs w:val="1"/>
                <w:noProof w:val="0"/>
                <w:lang w:val="fr-FR"/>
              </w:rPr>
              <w:t>Partage</w:t>
            </w:r>
            <w:r w:rsidRPr="476584DF" w:rsidR="00295A0F">
              <w:rPr>
                <w:i w:val="1"/>
                <w:iCs w:val="1"/>
                <w:noProof w:val="0"/>
                <w:lang w:val="fr-FR"/>
              </w:rPr>
              <w:t xml:space="preserve"> d’apprentissage et bonnes pratiques d’autres</w:t>
            </w:r>
            <w:r w:rsidRPr="476584DF" w:rsidR="00D96FE7">
              <w:rPr>
                <w:i w:val="1"/>
                <w:iCs w:val="1"/>
                <w:noProof w:val="0"/>
                <w:lang w:val="fr-FR"/>
              </w:rPr>
              <w:t xml:space="preserve"> résultats d’</w:t>
            </w:r>
            <w:r w:rsidRPr="476584DF" w:rsidR="00295A0F">
              <w:rPr>
                <w:i w:val="1"/>
                <w:iCs w:val="1"/>
                <w:noProof w:val="0"/>
                <w:lang w:val="fr-FR"/>
              </w:rPr>
              <w:t>analyses</w:t>
            </w:r>
          </w:p>
          <w:p w:rsidRPr="000E4020" w:rsidR="00714D5B" w:rsidP="34F3043D" w:rsidRDefault="00714D5B" w14:paraId="07307CCA" w14:textId="2092914B">
            <w:pPr>
              <w:rPr>
                <w:i w:val="1"/>
                <w:iCs w:val="1"/>
                <w:noProof w:val="0"/>
                <w:color w:val="ED7D31" w:themeColor="accent2"/>
                <w:lang w:val="fr-FR"/>
              </w:rPr>
            </w:pPr>
            <w:r w:rsidRPr="34F3043D" w:rsidR="33DE6B79">
              <w:rPr>
                <w:i w:val="1"/>
                <w:iCs w:val="1"/>
                <w:noProof w:val="0"/>
                <w:color w:val="ED7C31"/>
                <w:lang w:val="fr-FR"/>
              </w:rPr>
              <w:t>But</w:t>
            </w:r>
            <w:r w:rsidRPr="34F3043D" w:rsidR="76FBC795">
              <w:rPr>
                <w:i w:val="1"/>
                <w:iCs w:val="1"/>
                <w:noProof w:val="0"/>
                <w:color w:val="ED7C31"/>
                <w:lang w:val="fr-FR"/>
              </w:rPr>
              <w:t>:</w:t>
            </w:r>
            <w:r w:rsidRPr="34F3043D" w:rsidR="76FBC795">
              <w:rPr>
                <w:i w:val="1"/>
                <w:iCs w:val="1"/>
                <w:noProof w:val="0"/>
                <w:color w:val="ED7C31"/>
                <w:lang w:val="fr-FR"/>
              </w:rPr>
              <w:t xml:space="preserve"> </w:t>
            </w:r>
            <w:r w:rsidRPr="34F3043D" w:rsidR="79C997DA">
              <w:rPr>
                <w:i w:val="1"/>
                <w:iCs w:val="1"/>
                <w:noProof w:val="0"/>
                <w:color w:val="ED7C31"/>
                <w:lang w:val="fr-FR"/>
              </w:rPr>
              <w:t>S'assurer que les participants sont informés des outils disponibles pour guider l'analyse dans une approche d'apprentissage sectoriel de l</w:t>
            </w:r>
            <w:r w:rsidRPr="34F3043D" w:rsidR="71FE00C1">
              <w:rPr>
                <w:i w:val="1"/>
                <w:iCs w:val="1"/>
                <w:noProof w:val="0"/>
                <w:color w:val="ED7C31"/>
                <w:lang w:val="fr-FR"/>
              </w:rPr>
              <w:t>a</w:t>
            </w:r>
            <w:r w:rsidRPr="34F3043D" w:rsidR="36C2C2F8">
              <w:rPr>
                <w:i w:val="1"/>
                <w:iCs w:val="1"/>
                <w:noProof w:val="0"/>
                <w:color w:val="ED7C31"/>
                <w:lang w:val="fr-FR"/>
              </w:rPr>
              <w:t xml:space="preserve"> </w:t>
            </w:r>
            <w:r w:rsidRPr="34F3043D" w:rsidR="36C2C2F8">
              <w:rPr>
                <w:i w:val="1"/>
                <w:iCs w:val="1"/>
                <w:noProof w:val="0"/>
                <w:color w:val="ED7C31"/>
                <w:lang w:val="fr-FR"/>
              </w:rPr>
              <w:t>VfM</w:t>
            </w:r>
            <w:r w:rsidRPr="34F3043D" w:rsidR="79C997DA">
              <w:rPr>
                <w:i w:val="1"/>
                <w:iCs w:val="1"/>
                <w:noProof w:val="0"/>
                <w:color w:val="ED7C31"/>
                <w:lang w:val="fr-FR"/>
              </w:rPr>
              <w:t xml:space="preserve"> via la présentation de l'outil </w:t>
            </w:r>
            <w:r w:rsidRPr="34F3043D" w:rsidR="79C997DA">
              <w:rPr>
                <w:i w:val="1"/>
                <w:iCs w:val="1"/>
                <w:noProof w:val="0"/>
                <w:color w:val="ED7C31"/>
                <w:lang w:val="fr-FR"/>
              </w:rPr>
              <w:t>Dioptra</w:t>
            </w:r>
            <w:r w:rsidRPr="34F3043D" w:rsidR="79C997DA">
              <w:rPr>
                <w:i w:val="1"/>
                <w:iCs w:val="1"/>
                <w:noProof w:val="0"/>
                <w:color w:val="ED7C31"/>
                <w:lang w:val="fr-FR"/>
              </w:rPr>
              <w:t>.</w:t>
            </w:r>
          </w:p>
          <w:p w:rsidRPr="000E4020" w:rsidR="00714D5B" w:rsidP="476584DF" w:rsidRDefault="00714D5B" w14:paraId="6A3016EB" w14:textId="77777777" w14:noSpellErr="1">
            <w:pPr>
              <w:rPr>
                <w:i w:val="1"/>
                <w:iCs w:val="1"/>
                <w:noProof w:val="0"/>
                <w:color w:val="ED7D31" w:themeColor="accent2"/>
                <w:lang w:val="fr-FR"/>
              </w:rPr>
            </w:pPr>
          </w:p>
          <w:p w:rsidRPr="007D50CD" w:rsidR="0022593A" w:rsidP="476584DF" w:rsidRDefault="00BF2B6C" w14:paraId="2F0B96DE" w14:textId="709720AC">
            <w:pPr>
              <w:rPr>
                <w:i w:val="1"/>
                <w:iCs w:val="1"/>
                <w:noProof w:val="0"/>
                <w:color w:val="ED7D31" w:themeColor="accent2"/>
                <w:lang w:val="fr-FR"/>
              </w:rPr>
            </w:pPr>
            <w:r w:rsidRPr="476584DF" w:rsidR="00BF2B6C">
              <w:rPr>
                <w:i w:val="1"/>
                <w:iCs w:val="1"/>
                <w:noProof w:val="0"/>
                <w:color w:val="ED7D31" w:themeColor="accent2" w:themeTint="FF" w:themeShade="FF"/>
                <w:lang w:val="fr-FR"/>
              </w:rPr>
              <w:t xml:space="preserve">Résultats : </w:t>
            </w:r>
            <w:r w:rsidRPr="476584DF" w:rsidR="00BF2B6C">
              <w:rPr>
                <w:i w:val="1"/>
                <w:iCs w:val="1"/>
                <w:noProof w:val="0"/>
                <w:color w:val="ED7D31" w:themeColor="accent2" w:themeTint="FF" w:themeShade="FF"/>
                <w:lang w:val="fr-FR"/>
              </w:rPr>
              <w:t xml:space="preserve">Les participants s'accordent sur les domaines respectifs qui nécessitent une clarification (catégorie budgétaire) et sont clairs sur l'utilisation de l'outil </w:t>
            </w:r>
            <w:r w:rsidRPr="476584DF" w:rsidR="00BF2B6C">
              <w:rPr>
                <w:i w:val="1"/>
                <w:iCs w:val="1"/>
                <w:noProof w:val="0"/>
                <w:color w:val="ED7D31" w:themeColor="accent2" w:themeTint="FF" w:themeShade="FF"/>
                <w:lang w:val="fr-FR"/>
              </w:rPr>
              <w:t>Dioptra</w:t>
            </w:r>
            <w:r w:rsidRPr="476584DF" w:rsidR="00BF2B6C">
              <w:rPr>
                <w:i w:val="1"/>
                <w:iCs w:val="1"/>
                <w:noProof w:val="0"/>
                <w:color w:val="ED7D31" w:themeColor="accent2" w:themeTint="FF" w:themeShade="FF"/>
                <w:lang w:val="fr-FR"/>
              </w:rPr>
              <w:t xml:space="preserve"> pour informer l'analyse.</w:t>
            </w:r>
          </w:p>
        </w:tc>
        <w:tc>
          <w:tcPr>
            <w:tcW w:w="1785" w:type="dxa"/>
            <w:tcMar/>
          </w:tcPr>
          <w:p w:rsidR="00714D5B" w:rsidP="476584DF" w:rsidRDefault="00855C5C" w14:paraId="6AA7996A" w14:textId="4303B023">
            <w:pPr>
              <w:rPr>
                <w:noProof w:val="0"/>
                <w:lang w:val="fr-FR"/>
              </w:rPr>
            </w:pPr>
            <w:r w:rsidRPr="476584DF" w:rsidR="00855C5C">
              <w:rPr>
                <w:noProof w:val="0"/>
                <w:lang w:val="fr-FR"/>
              </w:rPr>
              <w:t>Lucian</w:t>
            </w:r>
          </w:p>
        </w:tc>
      </w:tr>
      <w:tr w:rsidR="00635A72" w:rsidTr="34F3043D" w14:paraId="0B0C934C" w14:textId="77777777">
        <w:trPr>
          <w:trHeight w:val="546"/>
        </w:trPr>
        <w:tc>
          <w:tcPr>
            <w:tcW w:w="1740" w:type="dxa"/>
            <w:tcMar/>
          </w:tcPr>
          <w:p w:rsidRPr="00635A72" w:rsidR="00635A72" w:rsidP="476584DF" w:rsidRDefault="5C15D1E6" w14:paraId="6D4D9AB0" w14:textId="01D2C771">
            <w:pPr>
              <w:rPr>
                <w:noProof w:val="0"/>
                <w:lang w:val="fr-FR"/>
              </w:rPr>
            </w:pPr>
            <w:r w:rsidRPr="476584DF" w:rsidR="5C15D1E6">
              <w:rPr>
                <w:noProof w:val="0"/>
                <w:lang w:val="fr-FR"/>
              </w:rPr>
              <w:t>15H00-15H30</w:t>
            </w:r>
          </w:p>
        </w:tc>
        <w:tc>
          <w:tcPr>
            <w:tcW w:w="6240" w:type="dxa"/>
            <w:tcMar/>
          </w:tcPr>
          <w:p w:rsidRPr="00921923" w:rsidR="00CA1C32" w:rsidRDefault="00723022" w14:paraId="1D5FE785" w14:textId="38A37162">
            <w:pPr>
              <w:rPr>
                <w:noProof w:val="0"/>
                <w:lang w:val="fr-FR"/>
              </w:rPr>
            </w:pPr>
            <w:r w:rsidRPr="476584DF" w:rsidR="00723022">
              <w:rPr>
                <w:b w:val="1"/>
                <w:bCs w:val="1"/>
                <w:noProof w:val="0"/>
                <w:lang w:val="fr-FR"/>
              </w:rPr>
              <w:t>S</w:t>
            </w:r>
            <w:r w:rsidRPr="476584DF" w:rsidR="005450C9">
              <w:rPr>
                <w:b w:val="1"/>
                <w:bCs w:val="1"/>
                <w:noProof w:val="0"/>
                <w:lang w:val="fr-FR"/>
              </w:rPr>
              <w:t>ession</w:t>
            </w:r>
            <w:r w:rsidRPr="476584DF" w:rsidR="00723022">
              <w:rPr>
                <w:b w:val="1"/>
                <w:bCs w:val="1"/>
                <w:noProof w:val="0"/>
                <w:lang w:val="fr-FR"/>
              </w:rPr>
              <w:t xml:space="preserve"> de </w:t>
            </w:r>
            <w:r w:rsidRPr="476584DF" w:rsidR="00921923">
              <w:rPr>
                <w:b w:val="1"/>
                <w:bCs w:val="1"/>
                <w:noProof w:val="0"/>
                <w:lang w:val="fr-FR"/>
              </w:rPr>
              <w:t>démonstration :</w:t>
            </w:r>
            <w:r w:rsidRPr="476584DF" w:rsidR="00714D5B">
              <w:rPr>
                <w:b w:val="1"/>
                <w:bCs w:val="1"/>
                <w:noProof w:val="0"/>
                <w:lang w:val="fr-FR"/>
              </w:rPr>
              <w:t xml:space="preserve"> </w:t>
            </w:r>
            <w:r w:rsidRPr="476584DF" w:rsidR="00921923">
              <w:rPr>
                <w:noProof w:val="0"/>
                <w:lang w:val="fr-FR"/>
              </w:rPr>
              <w:t>Identification des lignes budgétaires liées à une activité clé sélectionnée</w:t>
            </w:r>
            <w:r w:rsidRPr="476584DF" w:rsidR="005450C9">
              <w:rPr>
                <w:noProof w:val="0"/>
                <w:lang w:val="fr-FR"/>
              </w:rPr>
              <w:t>.</w:t>
            </w:r>
          </w:p>
          <w:p w:rsidRPr="00921923" w:rsidR="005450C9" w:rsidP="476584DF" w:rsidRDefault="00921923" w14:paraId="553442C7" w14:textId="55656BA7">
            <w:pPr>
              <w:rPr>
                <w:i w:val="1"/>
                <w:iCs w:val="1"/>
                <w:noProof w:val="0"/>
                <w:lang w:val="fr-FR"/>
              </w:rPr>
            </w:pPr>
            <w:r w:rsidRPr="476584DF" w:rsidR="00921923">
              <w:rPr>
                <w:i w:val="1"/>
                <w:iCs w:val="1"/>
                <w:noProof w:val="0"/>
                <w:color w:val="C45911" w:themeColor="accent2" w:themeTint="FF" w:themeShade="BF"/>
                <w:lang w:val="fr-FR"/>
              </w:rPr>
              <w:t xml:space="preserve">Objectif : montrer aux participants le lien entre le cadre logique, le budget et les activités. Comprendre également la nécessité d'un budget bien </w:t>
            </w:r>
            <w:r w:rsidRPr="476584DF" w:rsidR="00BD795A">
              <w:rPr>
                <w:i w:val="1"/>
                <w:iCs w:val="1"/>
                <w:noProof w:val="0"/>
                <w:color w:val="C45911" w:themeColor="accent2" w:themeTint="FF" w:themeShade="BF"/>
                <w:lang w:val="fr-FR"/>
              </w:rPr>
              <w:t>structuré</w:t>
            </w:r>
            <w:r w:rsidRPr="476584DF" w:rsidR="00921923">
              <w:rPr>
                <w:i w:val="1"/>
                <w:iCs w:val="1"/>
                <w:noProof w:val="0"/>
                <w:color w:val="C45911" w:themeColor="accent2" w:themeTint="FF" w:themeShade="BF"/>
                <w:lang w:val="fr-FR"/>
              </w:rPr>
              <w:t xml:space="preserve"> afin d'utiliser les informations plus tard pour l'analyse </w:t>
            </w:r>
            <w:r w:rsidRPr="476584DF" w:rsidR="00921923">
              <w:rPr>
                <w:i w:val="1"/>
                <w:iCs w:val="1"/>
                <w:noProof w:val="0"/>
                <w:color w:val="C45911" w:themeColor="accent2" w:themeTint="FF" w:themeShade="BF"/>
                <w:lang w:val="fr-FR"/>
              </w:rPr>
              <w:t>VfM</w:t>
            </w:r>
            <w:r w:rsidRPr="476584DF" w:rsidR="00921923">
              <w:rPr>
                <w:i w:val="1"/>
                <w:iCs w:val="1"/>
                <w:noProof w:val="0"/>
                <w:color w:val="C45911" w:themeColor="accent2" w:themeTint="FF" w:themeShade="BF"/>
                <w:lang w:val="fr-FR"/>
              </w:rPr>
              <w:t>.</w:t>
            </w:r>
          </w:p>
        </w:tc>
        <w:tc>
          <w:tcPr>
            <w:tcW w:w="1785" w:type="dxa"/>
            <w:tcMar/>
          </w:tcPr>
          <w:p w:rsidR="00635A72" w:rsidP="476584DF" w:rsidRDefault="005450C9" w14:paraId="50F2BB69" w14:textId="5A869B34">
            <w:pPr>
              <w:rPr>
                <w:noProof w:val="0"/>
                <w:lang w:val="fr-FR"/>
              </w:rPr>
            </w:pPr>
            <w:r w:rsidRPr="476584DF" w:rsidR="005450C9">
              <w:rPr>
                <w:noProof w:val="0"/>
                <w:lang w:val="fr-FR"/>
              </w:rPr>
              <w:t>All participants</w:t>
            </w:r>
          </w:p>
        </w:tc>
      </w:tr>
      <w:tr w:rsidR="000553F9" w:rsidTr="34F3043D" w14:paraId="4AAC2AC7" w14:textId="77777777">
        <w:trPr>
          <w:trHeight w:val="559"/>
        </w:trPr>
        <w:tc>
          <w:tcPr>
            <w:tcW w:w="1740" w:type="dxa"/>
            <w:tcMar/>
          </w:tcPr>
          <w:p w:rsidR="000553F9" w:rsidP="476584DF" w:rsidRDefault="20F550A5" w14:paraId="4698122E" w14:textId="6BC30B14">
            <w:pPr>
              <w:rPr>
                <w:noProof w:val="0"/>
                <w:lang w:val="fr-FR"/>
              </w:rPr>
            </w:pPr>
            <w:r w:rsidRPr="476584DF" w:rsidR="20F550A5">
              <w:rPr>
                <w:noProof w:val="0"/>
                <w:lang w:val="fr-FR"/>
              </w:rPr>
              <w:t>15H30-16H30</w:t>
            </w:r>
          </w:p>
        </w:tc>
        <w:tc>
          <w:tcPr>
            <w:tcW w:w="6240" w:type="dxa"/>
            <w:tcMar/>
          </w:tcPr>
          <w:p w:rsidRPr="00FF6A95" w:rsidR="00E02F52" w:rsidP="00E02F52" w:rsidRDefault="00E02F52" w14:paraId="771701E4" w14:textId="1FF902CB">
            <w:pPr>
              <w:spacing w:after="0" w:line="240" w:lineRule="auto"/>
              <w:rPr>
                <w:b w:val="1"/>
                <w:bCs w:val="1"/>
                <w:noProof w:val="0"/>
                <w:lang w:val="fr-FR"/>
              </w:rPr>
            </w:pPr>
            <w:r w:rsidRPr="476584DF" w:rsidR="00E02F52">
              <w:rPr>
                <w:b w:val="1"/>
                <w:bCs w:val="1"/>
                <w:noProof w:val="0"/>
                <w:lang w:val="fr-FR"/>
              </w:rPr>
              <w:t>Dioptra</w:t>
            </w:r>
            <w:r w:rsidRPr="476584DF" w:rsidR="00E02F52">
              <w:rPr>
                <w:b w:val="1"/>
                <w:bCs w:val="1"/>
                <w:noProof w:val="0"/>
                <w:lang w:val="fr-FR"/>
              </w:rPr>
              <w:t xml:space="preserve"> : Comment </w:t>
            </w:r>
            <w:r w:rsidRPr="476584DF" w:rsidR="00E02F52">
              <w:rPr>
                <w:b w:val="1"/>
                <w:bCs w:val="1"/>
                <w:noProof w:val="0"/>
                <w:lang w:val="fr-FR"/>
              </w:rPr>
              <w:t>penser</w:t>
            </w:r>
            <w:r w:rsidRPr="476584DF" w:rsidR="00E02F52">
              <w:rPr>
                <w:b w:val="1"/>
                <w:bCs w:val="1"/>
                <w:noProof w:val="0"/>
                <w:lang w:val="fr-FR"/>
              </w:rPr>
              <w:t xml:space="preserve"> à l'a</w:t>
            </w:r>
            <w:r w:rsidRPr="476584DF" w:rsidR="00C81047">
              <w:rPr>
                <w:b w:val="1"/>
                <w:bCs w:val="1"/>
                <w:noProof w:val="0"/>
                <w:lang w:val="fr-FR"/>
              </w:rPr>
              <w:t>llocation</w:t>
            </w:r>
            <w:r w:rsidRPr="476584DF" w:rsidR="00E02F52">
              <w:rPr>
                <w:b w:val="1"/>
                <w:bCs w:val="1"/>
                <w:noProof w:val="0"/>
                <w:lang w:val="fr-FR"/>
              </w:rPr>
              <w:t xml:space="preserve"> d</w:t>
            </w:r>
            <w:r w:rsidRPr="476584DF" w:rsidR="00B8489C">
              <w:rPr>
                <w:b w:val="1"/>
                <w:bCs w:val="1"/>
                <w:noProof w:val="0"/>
                <w:lang w:val="fr-FR"/>
              </w:rPr>
              <w:t xml:space="preserve">e </w:t>
            </w:r>
            <w:r w:rsidRPr="476584DF" w:rsidR="00E02F52">
              <w:rPr>
                <w:b w:val="1"/>
                <w:bCs w:val="1"/>
                <w:noProof w:val="0"/>
                <w:lang w:val="fr-FR"/>
              </w:rPr>
              <w:t xml:space="preserve">pourcentage </w:t>
            </w:r>
          </w:p>
          <w:p w:rsidRPr="00E02F52" w:rsidR="00E02F52" w:rsidP="00E02F52" w:rsidRDefault="00E02F52" w14:paraId="7FFE5D38" w14:textId="071EF801">
            <w:pPr>
              <w:rPr>
                <w:noProof w:val="0"/>
                <w:lang w:val="fr-FR"/>
              </w:rPr>
            </w:pPr>
            <w:r w:rsidRPr="476584DF" w:rsidR="00E02F52">
              <w:rPr>
                <w:noProof w:val="0"/>
                <w:lang w:val="fr-FR"/>
              </w:rPr>
              <w:t xml:space="preserve">Un exemple pratique </w:t>
            </w:r>
            <w:r w:rsidRPr="476584DF" w:rsidR="00B5661E">
              <w:rPr>
                <w:noProof w:val="0"/>
                <w:lang w:val="fr-FR"/>
              </w:rPr>
              <w:t>de</w:t>
            </w:r>
            <w:r w:rsidRPr="476584DF" w:rsidR="00B8489C">
              <w:rPr>
                <w:noProof w:val="0"/>
                <w:lang w:val="fr-FR"/>
              </w:rPr>
              <w:t xml:space="preserve"> comment l</w:t>
            </w:r>
            <w:r w:rsidRPr="476584DF" w:rsidR="00B5661E">
              <w:rPr>
                <w:noProof w:val="0"/>
                <w:lang w:val="fr-FR"/>
              </w:rPr>
              <w:t>’allocation</w:t>
            </w:r>
            <w:r w:rsidRPr="476584DF" w:rsidR="00E02F52">
              <w:rPr>
                <w:noProof w:val="0"/>
                <w:lang w:val="fr-FR"/>
              </w:rPr>
              <w:t xml:space="preserve"> de pourcentage </w:t>
            </w:r>
            <w:r w:rsidRPr="476584DF" w:rsidR="00B5661E">
              <w:rPr>
                <w:noProof w:val="0"/>
                <w:lang w:val="fr-FR"/>
              </w:rPr>
              <w:t xml:space="preserve">budgétaire </w:t>
            </w:r>
            <w:r w:rsidRPr="476584DF" w:rsidR="00E02F52">
              <w:rPr>
                <w:noProof w:val="0"/>
                <w:lang w:val="fr-FR"/>
              </w:rPr>
              <w:t xml:space="preserve">devrait être réalisé pour faciliter l'analyse </w:t>
            </w:r>
            <w:r w:rsidRPr="476584DF" w:rsidR="00E02F52">
              <w:rPr>
                <w:noProof w:val="0"/>
                <w:lang w:val="fr-FR"/>
              </w:rPr>
              <w:t>VfM</w:t>
            </w:r>
          </w:p>
        </w:tc>
        <w:tc>
          <w:tcPr>
            <w:tcW w:w="1785" w:type="dxa"/>
            <w:tcMar/>
          </w:tcPr>
          <w:p w:rsidR="000553F9" w:rsidP="476584DF" w:rsidRDefault="000553F9" w14:paraId="5C4B2A8C" w14:textId="61A1DA6B">
            <w:pPr>
              <w:rPr>
                <w:noProof w:val="0"/>
                <w:lang w:val="fr-FR"/>
              </w:rPr>
            </w:pPr>
            <w:r w:rsidRPr="476584DF" w:rsidR="000553F9">
              <w:rPr>
                <w:noProof w:val="0"/>
                <w:lang w:val="fr-FR"/>
              </w:rPr>
              <w:t>Lucian</w:t>
            </w:r>
          </w:p>
        </w:tc>
      </w:tr>
      <w:tr w:rsidRPr="000F4E18" w:rsidR="00A5444E" w:rsidTr="34F3043D" w14:paraId="265FAF31" w14:textId="77777777">
        <w:trPr>
          <w:trHeight w:val="559"/>
        </w:trPr>
        <w:tc>
          <w:tcPr>
            <w:tcW w:w="1740" w:type="dxa"/>
            <w:tcMar/>
          </w:tcPr>
          <w:p w:rsidRPr="000F4E18" w:rsidR="00A5444E" w:rsidP="476584DF" w:rsidRDefault="00A5444E" w14:paraId="3B330112" w14:textId="77777777" w14:noSpellErr="1">
            <w:pPr>
              <w:rPr>
                <w:b w:val="1"/>
                <w:bCs w:val="1"/>
                <w:i w:val="1"/>
                <w:iCs w:val="1"/>
                <w:noProof w:val="0"/>
                <w:lang w:val="fr-FR"/>
              </w:rPr>
            </w:pPr>
          </w:p>
        </w:tc>
        <w:tc>
          <w:tcPr>
            <w:tcW w:w="6240" w:type="dxa"/>
            <w:tcMar/>
          </w:tcPr>
          <w:p w:rsidRPr="000F4E18" w:rsidR="00A5444E" w:rsidP="476584DF" w:rsidRDefault="00FF6A95" w14:paraId="2EBCE688" w14:textId="2EE8BF13">
            <w:pPr>
              <w:rPr>
                <w:b w:val="1"/>
                <w:bCs w:val="1"/>
                <w:i w:val="1"/>
                <w:iCs w:val="1"/>
                <w:noProof w:val="0"/>
                <w:lang w:val="fr-FR"/>
              </w:rPr>
            </w:pPr>
            <w:r w:rsidRPr="476584DF" w:rsidR="00FF6A95">
              <w:rPr>
                <w:b w:val="1"/>
                <w:bCs w:val="1"/>
                <w:i w:val="1"/>
                <w:iCs w:val="1"/>
                <w:noProof w:val="0"/>
                <w:lang w:val="fr-FR"/>
              </w:rPr>
              <w:t xml:space="preserve">Fin de la </w:t>
            </w:r>
            <w:r w:rsidRPr="476584DF" w:rsidR="00FF6A95">
              <w:rPr>
                <w:b w:val="1"/>
                <w:bCs w:val="1"/>
                <w:i w:val="1"/>
                <w:iCs w:val="1"/>
                <w:noProof w:val="0"/>
                <w:lang w:val="fr-FR"/>
              </w:rPr>
              <w:t>journée</w:t>
            </w:r>
          </w:p>
        </w:tc>
        <w:tc>
          <w:tcPr>
            <w:tcW w:w="1785" w:type="dxa"/>
            <w:tcMar/>
          </w:tcPr>
          <w:p w:rsidRPr="000F4E18" w:rsidR="00A5444E" w:rsidP="476584DF" w:rsidRDefault="00A5444E" w14:paraId="1FE4C4D4" w14:textId="77777777" w14:noSpellErr="1">
            <w:pPr>
              <w:rPr>
                <w:b w:val="1"/>
                <w:bCs w:val="1"/>
                <w:i w:val="1"/>
                <w:iCs w:val="1"/>
                <w:noProof w:val="0"/>
                <w:lang w:val="fr-FR"/>
              </w:rPr>
            </w:pPr>
          </w:p>
        </w:tc>
      </w:tr>
    </w:tbl>
    <w:p w:rsidR="00322189" w:rsidRDefault="00322189" w14:paraId="327B2230" w14:textId="77777777">
      <w:pPr>
        <w:rPr>
          <w:color w:val="FF0000"/>
        </w:rPr>
      </w:pPr>
    </w:p>
    <w:p w:rsidR="00322189" w:rsidRDefault="00322189" w14:paraId="515C4266" w14:textId="77777777">
      <w:pPr>
        <w:rPr>
          <w:color w:val="FF0000"/>
        </w:rPr>
      </w:pPr>
    </w:p>
    <w:p w:rsidR="00703459" w:rsidRDefault="00703459" w14:paraId="45A6BB36" w14:textId="77777777">
      <w:pPr>
        <w:rPr>
          <w:color w:val="FF0000"/>
        </w:rPr>
      </w:pPr>
    </w:p>
    <w:p w:rsidRPr="004A0F62" w:rsidR="004A0F62" w:rsidRDefault="004A0F62" w14:paraId="2CA434F3" w14:textId="77777777"/>
    <w:sectPr w:rsidRPr="004A0F62" w:rsidR="004A0F62" w:rsidSect="00DE0681">
      <w:headerReference w:type="even" r:id="rId11"/>
      <w:footerReference w:type="even" r:id="rId12"/>
      <w:headerReference w:type="first" r:id="rId13"/>
      <w:footerReference w:type="first" r:id="rId14"/>
      <w:pgSz w:w="12240" w:h="15840" w:orient="portrait"/>
      <w:pgMar w:top="1417" w:right="1417" w:bottom="568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4FAE" w:rsidP="00162EB1" w:rsidRDefault="00944FAE" w14:paraId="066FA1FB" w14:textId="77777777">
      <w:pPr>
        <w:spacing w:after="0" w:line="240" w:lineRule="auto"/>
      </w:pPr>
      <w:r>
        <w:separator/>
      </w:r>
    </w:p>
  </w:endnote>
  <w:endnote w:type="continuationSeparator" w:id="0">
    <w:p w:rsidR="00944FAE" w:rsidP="00162EB1" w:rsidRDefault="00944FAE" w14:paraId="0B651758" w14:textId="77777777">
      <w:pPr>
        <w:spacing w:after="0" w:line="240" w:lineRule="auto"/>
      </w:pPr>
      <w:r>
        <w:continuationSeparator/>
      </w:r>
    </w:p>
  </w:endnote>
  <w:endnote w:type="continuationNotice" w:id="1">
    <w:p w:rsidR="00944FAE" w:rsidRDefault="00944FAE" w14:paraId="0AE1927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05F54" w:rsidRDefault="00505F54" w14:paraId="5FFCEB75" w14:textId="194596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1D9F80E3" wp14:editId="0F120D4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05F54" w:rsidR="00505F54" w:rsidP="00505F54" w:rsidRDefault="00505F54" w14:paraId="15AC4B48" w14:textId="0DD0B95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5F5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D9F80E3">
              <v:stroke joinstyle="miter"/>
              <v:path gradientshapeok="t" o:connecttype="rect"/>
            </v:shapetype>
            <v:shape id="Text Box 6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505F54" w:rsidR="00505F54" w:rsidP="00505F54" w:rsidRDefault="00505F54" w14:paraId="15AC4B48" w14:textId="0DD0B95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5F5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05F54" w:rsidRDefault="00505F54" w14:paraId="70303A72" w14:textId="03E82E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D3BE4CA" wp14:editId="4FDBE9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05F54" w:rsidR="00505F54" w:rsidP="00505F54" w:rsidRDefault="00505F54" w14:paraId="06D8E230" w14:textId="496A0CC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5F5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D3BE4CA">
              <v:stroke joinstyle="miter"/>
              <v:path gradientshapeok="t" o:connecttype="rect"/>
            </v:shapetype>
            <v:shape id="Text Box 5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>
              <v:textbox style="mso-fit-shape-to-text:t" inset="20pt,0,0,15pt">
                <w:txbxContent>
                  <w:p w:rsidRPr="00505F54" w:rsidR="00505F54" w:rsidP="00505F54" w:rsidRDefault="00505F54" w14:paraId="06D8E230" w14:textId="496A0CC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5F5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4FAE" w:rsidP="00162EB1" w:rsidRDefault="00944FAE" w14:paraId="7BD00C39" w14:textId="77777777">
      <w:pPr>
        <w:spacing w:after="0" w:line="240" w:lineRule="auto"/>
      </w:pPr>
      <w:r>
        <w:separator/>
      </w:r>
    </w:p>
  </w:footnote>
  <w:footnote w:type="continuationSeparator" w:id="0">
    <w:p w:rsidR="00944FAE" w:rsidP="00162EB1" w:rsidRDefault="00944FAE" w14:paraId="646170AB" w14:textId="77777777">
      <w:pPr>
        <w:spacing w:after="0" w:line="240" w:lineRule="auto"/>
      </w:pPr>
      <w:r>
        <w:continuationSeparator/>
      </w:r>
    </w:p>
  </w:footnote>
  <w:footnote w:type="continuationNotice" w:id="1">
    <w:p w:rsidR="00944FAE" w:rsidRDefault="00944FAE" w14:paraId="03E453E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05F54" w:rsidRDefault="00505F54" w14:paraId="1A4BECD9" w14:textId="7FD5E9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C6FB207" wp14:editId="65DC5F6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05F54" w:rsidR="00505F54" w:rsidP="00505F54" w:rsidRDefault="00505F54" w14:paraId="4601C63B" w14:textId="4D1E946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5F5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C6FB207">
              <v:stroke joinstyle="miter"/>
              <v:path gradientshapeok="t" o:connecttype="rect"/>
            </v:shapetype>
            <v:shape id="Text Box 2" style="position:absolute;margin-left:0;margin-top:0;width:34.95pt;height:34.95pt;z-index:2516567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>
              <v:textbox style="mso-fit-shape-to-text:t" inset="20pt,15pt,0,0">
                <w:txbxContent>
                  <w:p w:rsidRPr="00505F54" w:rsidR="00505F54" w:rsidP="00505F54" w:rsidRDefault="00505F54" w14:paraId="4601C63B" w14:textId="4D1E946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5F5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05F54" w:rsidRDefault="00505F54" w14:paraId="74948D68" w14:textId="32CA5E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1898554E" wp14:editId="3BFFAC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05F54" w:rsidR="00505F54" w:rsidP="00505F54" w:rsidRDefault="00505F54" w14:paraId="2E1204BD" w14:textId="044C9C9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5F5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898554E">
              <v:stroke joinstyle="miter"/>
              <v:path gradientshapeok="t" o:connecttype="rect"/>
            </v:shapetype>
            <v:shape id="Text Box 1" style="position:absolute;margin-left:0;margin-top:0;width:34.95pt;height:34.95pt;z-index:2516536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>
              <v:textbox style="mso-fit-shape-to-text:t" inset="20pt,15pt,0,0">
                <w:txbxContent>
                  <w:p w:rsidRPr="00505F54" w:rsidR="00505F54" w:rsidP="00505F54" w:rsidRDefault="00505F54" w14:paraId="2E1204BD" w14:textId="044C9C9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5F5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1FD4"/>
    <w:multiLevelType w:val="hybridMultilevel"/>
    <w:tmpl w:val="A0242EE0"/>
    <w:lvl w:ilvl="0" w:tplc="C9D45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3A80"/>
    <w:multiLevelType w:val="hybridMultilevel"/>
    <w:tmpl w:val="E320FA9C"/>
    <w:lvl w:ilvl="0" w:tplc="7536329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43FB"/>
    <w:multiLevelType w:val="hybridMultilevel"/>
    <w:tmpl w:val="8D28C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A06EF1"/>
    <w:multiLevelType w:val="hybridMultilevel"/>
    <w:tmpl w:val="C050392C"/>
    <w:lvl w:ilvl="0" w:tplc="04090001">
      <w:start w:val="1"/>
      <w:numFmt w:val="bullet"/>
      <w:lvlText w:val=""/>
      <w:lvlJc w:val="left"/>
      <w:pPr>
        <w:ind w:left="76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hint="default" w:ascii="Wingdings" w:hAnsi="Wingdings"/>
      </w:rPr>
    </w:lvl>
  </w:abstractNum>
  <w:abstractNum w:abstractNumId="4" w15:restartNumberingAfterBreak="0">
    <w:nsid w:val="34E863EA"/>
    <w:multiLevelType w:val="hybridMultilevel"/>
    <w:tmpl w:val="F62E008A"/>
    <w:lvl w:ilvl="0" w:tplc="C9D45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536E3"/>
    <w:multiLevelType w:val="hybridMultilevel"/>
    <w:tmpl w:val="B5EEEAB0"/>
    <w:lvl w:ilvl="0" w:tplc="C7E2BD36">
      <w:start w:val="1"/>
      <w:numFmt w:val="lowerLetter"/>
      <w:pStyle w:val="Heading3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45956"/>
    <w:multiLevelType w:val="hybridMultilevel"/>
    <w:tmpl w:val="E7B803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4E6153"/>
    <w:multiLevelType w:val="hybridMultilevel"/>
    <w:tmpl w:val="9888FFB8"/>
    <w:lvl w:ilvl="0" w:tplc="C9D45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F1B65"/>
    <w:multiLevelType w:val="hybridMultilevel"/>
    <w:tmpl w:val="604821CA"/>
    <w:lvl w:ilvl="0" w:tplc="C9D45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D493B"/>
    <w:multiLevelType w:val="hybridMultilevel"/>
    <w:tmpl w:val="F93C0E40"/>
    <w:lvl w:ilvl="0" w:tplc="C9D45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59031">
    <w:abstractNumId w:val="1"/>
  </w:num>
  <w:num w:numId="2" w16cid:durableId="647707629">
    <w:abstractNumId w:val="5"/>
  </w:num>
  <w:num w:numId="3" w16cid:durableId="923417007">
    <w:abstractNumId w:val="3"/>
  </w:num>
  <w:num w:numId="4" w16cid:durableId="530652169">
    <w:abstractNumId w:val="6"/>
  </w:num>
  <w:num w:numId="5" w16cid:durableId="1285893626">
    <w:abstractNumId w:val="4"/>
  </w:num>
  <w:num w:numId="6" w16cid:durableId="187449478">
    <w:abstractNumId w:val="0"/>
  </w:num>
  <w:num w:numId="7" w16cid:durableId="930360805">
    <w:abstractNumId w:val="8"/>
  </w:num>
  <w:num w:numId="8" w16cid:durableId="1402560217">
    <w:abstractNumId w:val="9"/>
  </w:num>
  <w:num w:numId="9" w16cid:durableId="255863961">
    <w:abstractNumId w:val="2"/>
  </w:num>
  <w:num w:numId="10" w16cid:durableId="593783052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71"/>
    <w:rsid w:val="000003B6"/>
    <w:rsid w:val="000006FB"/>
    <w:rsid w:val="000010C3"/>
    <w:rsid w:val="000028ED"/>
    <w:rsid w:val="00006A28"/>
    <w:rsid w:val="00012A49"/>
    <w:rsid w:val="00014CFA"/>
    <w:rsid w:val="0001632A"/>
    <w:rsid w:val="00020C2D"/>
    <w:rsid w:val="00025C5C"/>
    <w:rsid w:val="0002621C"/>
    <w:rsid w:val="00027DB5"/>
    <w:rsid w:val="000341AE"/>
    <w:rsid w:val="00034202"/>
    <w:rsid w:val="000348E3"/>
    <w:rsid w:val="0003553C"/>
    <w:rsid w:val="00037C93"/>
    <w:rsid w:val="00042D22"/>
    <w:rsid w:val="00045CBB"/>
    <w:rsid w:val="0004677D"/>
    <w:rsid w:val="00047958"/>
    <w:rsid w:val="00051596"/>
    <w:rsid w:val="000553F9"/>
    <w:rsid w:val="00056EDA"/>
    <w:rsid w:val="00060384"/>
    <w:rsid w:val="0006460D"/>
    <w:rsid w:val="000722D9"/>
    <w:rsid w:val="0007262E"/>
    <w:rsid w:val="00080148"/>
    <w:rsid w:val="000801D3"/>
    <w:rsid w:val="00082A8A"/>
    <w:rsid w:val="00094973"/>
    <w:rsid w:val="000A1F52"/>
    <w:rsid w:val="000A4E95"/>
    <w:rsid w:val="000A4FBD"/>
    <w:rsid w:val="000A73DE"/>
    <w:rsid w:val="000B0031"/>
    <w:rsid w:val="000B17DA"/>
    <w:rsid w:val="000B1ACD"/>
    <w:rsid w:val="000B5172"/>
    <w:rsid w:val="000B5BEE"/>
    <w:rsid w:val="000C1108"/>
    <w:rsid w:val="000C4AC1"/>
    <w:rsid w:val="000C4CD1"/>
    <w:rsid w:val="000C64B5"/>
    <w:rsid w:val="000C6786"/>
    <w:rsid w:val="000E110B"/>
    <w:rsid w:val="000E4020"/>
    <w:rsid w:val="000E41AF"/>
    <w:rsid w:val="000E6CC7"/>
    <w:rsid w:val="000F4E18"/>
    <w:rsid w:val="000F5BCC"/>
    <w:rsid w:val="000F75CD"/>
    <w:rsid w:val="00103481"/>
    <w:rsid w:val="001035B6"/>
    <w:rsid w:val="00105E38"/>
    <w:rsid w:val="001069D0"/>
    <w:rsid w:val="001074D0"/>
    <w:rsid w:val="001100C3"/>
    <w:rsid w:val="00115F62"/>
    <w:rsid w:val="0011771B"/>
    <w:rsid w:val="001260A5"/>
    <w:rsid w:val="001267BB"/>
    <w:rsid w:val="0013478A"/>
    <w:rsid w:val="00135FB7"/>
    <w:rsid w:val="001407D7"/>
    <w:rsid w:val="00141CEA"/>
    <w:rsid w:val="00142395"/>
    <w:rsid w:val="001428B2"/>
    <w:rsid w:val="00144057"/>
    <w:rsid w:val="0015162D"/>
    <w:rsid w:val="00151D39"/>
    <w:rsid w:val="00155BBD"/>
    <w:rsid w:val="00155D5F"/>
    <w:rsid w:val="001563B4"/>
    <w:rsid w:val="00162EB1"/>
    <w:rsid w:val="00166268"/>
    <w:rsid w:val="001731B3"/>
    <w:rsid w:val="001733CD"/>
    <w:rsid w:val="00174887"/>
    <w:rsid w:val="001776FE"/>
    <w:rsid w:val="00184BDF"/>
    <w:rsid w:val="00192108"/>
    <w:rsid w:val="00194A0C"/>
    <w:rsid w:val="00194D87"/>
    <w:rsid w:val="001963DC"/>
    <w:rsid w:val="001A017F"/>
    <w:rsid w:val="001A0A83"/>
    <w:rsid w:val="001A238C"/>
    <w:rsid w:val="001A4566"/>
    <w:rsid w:val="001A5D58"/>
    <w:rsid w:val="001A6039"/>
    <w:rsid w:val="001B3868"/>
    <w:rsid w:val="001B654F"/>
    <w:rsid w:val="001C31AE"/>
    <w:rsid w:val="001C4EE1"/>
    <w:rsid w:val="001C7E6D"/>
    <w:rsid w:val="001D0E18"/>
    <w:rsid w:val="001D2C98"/>
    <w:rsid w:val="001D3FAE"/>
    <w:rsid w:val="001D6150"/>
    <w:rsid w:val="001E63DA"/>
    <w:rsid w:val="001F4AC8"/>
    <w:rsid w:val="001F65B2"/>
    <w:rsid w:val="002004EC"/>
    <w:rsid w:val="00200B96"/>
    <w:rsid w:val="00203AC9"/>
    <w:rsid w:val="00204955"/>
    <w:rsid w:val="002137B3"/>
    <w:rsid w:val="00216F6E"/>
    <w:rsid w:val="00221D85"/>
    <w:rsid w:val="002222E9"/>
    <w:rsid w:val="0022593A"/>
    <w:rsid w:val="00227C71"/>
    <w:rsid w:val="00231898"/>
    <w:rsid w:val="002331A6"/>
    <w:rsid w:val="0023358E"/>
    <w:rsid w:val="00236639"/>
    <w:rsid w:val="00237555"/>
    <w:rsid w:val="002439EE"/>
    <w:rsid w:val="002443F2"/>
    <w:rsid w:val="00244DC7"/>
    <w:rsid w:val="00245106"/>
    <w:rsid w:val="0024536D"/>
    <w:rsid w:val="00247CC9"/>
    <w:rsid w:val="0025170F"/>
    <w:rsid w:val="00253BA9"/>
    <w:rsid w:val="00263411"/>
    <w:rsid w:val="00264404"/>
    <w:rsid w:val="00265A41"/>
    <w:rsid w:val="00276DBB"/>
    <w:rsid w:val="00281ADC"/>
    <w:rsid w:val="00281E88"/>
    <w:rsid w:val="002854C5"/>
    <w:rsid w:val="00291E3C"/>
    <w:rsid w:val="00295A0F"/>
    <w:rsid w:val="002A5ADC"/>
    <w:rsid w:val="002B1266"/>
    <w:rsid w:val="002B3421"/>
    <w:rsid w:val="002B3B4A"/>
    <w:rsid w:val="002C1981"/>
    <w:rsid w:val="002C4626"/>
    <w:rsid w:val="002C5A60"/>
    <w:rsid w:val="002C701B"/>
    <w:rsid w:val="002C7B9D"/>
    <w:rsid w:val="002D1973"/>
    <w:rsid w:val="002D6D37"/>
    <w:rsid w:val="002E1333"/>
    <w:rsid w:val="002E5808"/>
    <w:rsid w:val="002F22B3"/>
    <w:rsid w:val="002F753A"/>
    <w:rsid w:val="00304F15"/>
    <w:rsid w:val="003111F0"/>
    <w:rsid w:val="003152C0"/>
    <w:rsid w:val="00322189"/>
    <w:rsid w:val="00323BAB"/>
    <w:rsid w:val="00330349"/>
    <w:rsid w:val="003363CD"/>
    <w:rsid w:val="00337E6E"/>
    <w:rsid w:val="00340EF2"/>
    <w:rsid w:val="00342125"/>
    <w:rsid w:val="003427D1"/>
    <w:rsid w:val="00344E28"/>
    <w:rsid w:val="00347901"/>
    <w:rsid w:val="003512DD"/>
    <w:rsid w:val="003531D3"/>
    <w:rsid w:val="003544F3"/>
    <w:rsid w:val="003704E1"/>
    <w:rsid w:val="003709F4"/>
    <w:rsid w:val="0037199F"/>
    <w:rsid w:val="00372643"/>
    <w:rsid w:val="00372F24"/>
    <w:rsid w:val="00375BE2"/>
    <w:rsid w:val="003839C4"/>
    <w:rsid w:val="00392759"/>
    <w:rsid w:val="003929CA"/>
    <w:rsid w:val="00392F99"/>
    <w:rsid w:val="00395C88"/>
    <w:rsid w:val="003967A2"/>
    <w:rsid w:val="003971C9"/>
    <w:rsid w:val="003B5BAE"/>
    <w:rsid w:val="003D3D33"/>
    <w:rsid w:val="003D6ACB"/>
    <w:rsid w:val="003E1244"/>
    <w:rsid w:val="003E3A77"/>
    <w:rsid w:val="003E3A88"/>
    <w:rsid w:val="003F3CF2"/>
    <w:rsid w:val="003F56A1"/>
    <w:rsid w:val="003F75F4"/>
    <w:rsid w:val="003F7ED3"/>
    <w:rsid w:val="00403B3A"/>
    <w:rsid w:val="00405937"/>
    <w:rsid w:val="00415C18"/>
    <w:rsid w:val="00416446"/>
    <w:rsid w:val="00425A1C"/>
    <w:rsid w:val="00425D5E"/>
    <w:rsid w:val="00426C6F"/>
    <w:rsid w:val="004274DF"/>
    <w:rsid w:val="00431B94"/>
    <w:rsid w:val="00433421"/>
    <w:rsid w:val="00435AB5"/>
    <w:rsid w:val="004370D2"/>
    <w:rsid w:val="0044295B"/>
    <w:rsid w:val="004525A4"/>
    <w:rsid w:val="00452824"/>
    <w:rsid w:val="00453FCD"/>
    <w:rsid w:val="00454065"/>
    <w:rsid w:val="0045416B"/>
    <w:rsid w:val="0046004C"/>
    <w:rsid w:val="00465333"/>
    <w:rsid w:val="00465D1C"/>
    <w:rsid w:val="0047202A"/>
    <w:rsid w:val="004724AE"/>
    <w:rsid w:val="00472B7F"/>
    <w:rsid w:val="004758DD"/>
    <w:rsid w:val="0047712C"/>
    <w:rsid w:val="00477BA4"/>
    <w:rsid w:val="00481792"/>
    <w:rsid w:val="004852B9"/>
    <w:rsid w:val="004862F6"/>
    <w:rsid w:val="0048687A"/>
    <w:rsid w:val="004925C6"/>
    <w:rsid w:val="004A0F62"/>
    <w:rsid w:val="004A31BF"/>
    <w:rsid w:val="004C4953"/>
    <w:rsid w:val="004C5C55"/>
    <w:rsid w:val="004C6B95"/>
    <w:rsid w:val="004D1577"/>
    <w:rsid w:val="004E1B8F"/>
    <w:rsid w:val="004E376D"/>
    <w:rsid w:val="004E3C71"/>
    <w:rsid w:val="004F05F1"/>
    <w:rsid w:val="004F5CF4"/>
    <w:rsid w:val="004F6329"/>
    <w:rsid w:val="004F7F11"/>
    <w:rsid w:val="00500F72"/>
    <w:rsid w:val="00505F54"/>
    <w:rsid w:val="00513733"/>
    <w:rsid w:val="005178E1"/>
    <w:rsid w:val="00522A3F"/>
    <w:rsid w:val="005240BD"/>
    <w:rsid w:val="005308BB"/>
    <w:rsid w:val="00532BFB"/>
    <w:rsid w:val="00533047"/>
    <w:rsid w:val="0053363E"/>
    <w:rsid w:val="00533C1A"/>
    <w:rsid w:val="00537646"/>
    <w:rsid w:val="00541E6D"/>
    <w:rsid w:val="00542157"/>
    <w:rsid w:val="00542A6B"/>
    <w:rsid w:val="005450C9"/>
    <w:rsid w:val="00545210"/>
    <w:rsid w:val="00546D5C"/>
    <w:rsid w:val="0055012B"/>
    <w:rsid w:val="00551A67"/>
    <w:rsid w:val="005566C9"/>
    <w:rsid w:val="005643E9"/>
    <w:rsid w:val="00564C9F"/>
    <w:rsid w:val="005702FB"/>
    <w:rsid w:val="0057166B"/>
    <w:rsid w:val="005735CD"/>
    <w:rsid w:val="00573740"/>
    <w:rsid w:val="00576167"/>
    <w:rsid w:val="005807EC"/>
    <w:rsid w:val="005835D5"/>
    <w:rsid w:val="00583D57"/>
    <w:rsid w:val="005902D8"/>
    <w:rsid w:val="00591D54"/>
    <w:rsid w:val="00592063"/>
    <w:rsid w:val="0059407D"/>
    <w:rsid w:val="00595336"/>
    <w:rsid w:val="0059705C"/>
    <w:rsid w:val="005A6F4D"/>
    <w:rsid w:val="005B2FF9"/>
    <w:rsid w:val="005B45CD"/>
    <w:rsid w:val="005B503D"/>
    <w:rsid w:val="005B511C"/>
    <w:rsid w:val="005B765A"/>
    <w:rsid w:val="005B7A2B"/>
    <w:rsid w:val="005C02EA"/>
    <w:rsid w:val="005C230D"/>
    <w:rsid w:val="005C5148"/>
    <w:rsid w:val="005C6A23"/>
    <w:rsid w:val="005D58FB"/>
    <w:rsid w:val="005D5BEC"/>
    <w:rsid w:val="005D6554"/>
    <w:rsid w:val="005D6971"/>
    <w:rsid w:val="005E4552"/>
    <w:rsid w:val="005E489C"/>
    <w:rsid w:val="005E496E"/>
    <w:rsid w:val="005F4168"/>
    <w:rsid w:val="005F4833"/>
    <w:rsid w:val="005F62B8"/>
    <w:rsid w:val="005F6EC6"/>
    <w:rsid w:val="00600AE3"/>
    <w:rsid w:val="00601B9A"/>
    <w:rsid w:val="00603688"/>
    <w:rsid w:val="006152FF"/>
    <w:rsid w:val="0061539C"/>
    <w:rsid w:val="006165C3"/>
    <w:rsid w:val="00616736"/>
    <w:rsid w:val="00616E83"/>
    <w:rsid w:val="00623570"/>
    <w:rsid w:val="0062552F"/>
    <w:rsid w:val="00626A2B"/>
    <w:rsid w:val="00627872"/>
    <w:rsid w:val="00630657"/>
    <w:rsid w:val="006336A4"/>
    <w:rsid w:val="00635A72"/>
    <w:rsid w:val="00640A8F"/>
    <w:rsid w:val="0064298E"/>
    <w:rsid w:val="006452CA"/>
    <w:rsid w:val="006471BF"/>
    <w:rsid w:val="00647B32"/>
    <w:rsid w:val="00660FE8"/>
    <w:rsid w:val="00662355"/>
    <w:rsid w:val="00671B5B"/>
    <w:rsid w:val="006734BE"/>
    <w:rsid w:val="00673CAE"/>
    <w:rsid w:val="006811F2"/>
    <w:rsid w:val="00682325"/>
    <w:rsid w:val="0068415A"/>
    <w:rsid w:val="00686C79"/>
    <w:rsid w:val="00695A4C"/>
    <w:rsid w:val="006970FB"/>
    <w:rsid w:val="00697C27"/>
    <w:rsid w:val="006A0334"/>
    <w:rsid w:val="006A15EC"/>
    <w:rsid w:val="006A3DF1"/>
    <w:rsid w:val="006A468B"/>
    <w:rsid w:val="006C7022"/>
    <w:rsid w:val="006C7716"/>
    <w:rsid w:val="006D53FC"/>
    <w:rsid w:val="006D5709"/>
    <w:rsid w:val="006E25AE"/>
    <w:rsid w:val="006E2DF2"/>
    <w:rsid w:val="006E3EC9"/>
    <w:rsid w:val="006E59D5"/>
    <w:rsid w:val="006F02E9"/>
    <w:rsid w:val="006F0D35"/>
    <w:rsid w:val="006F2A3A"/>
    <w:rsid w:val="006F4A11"/>
    <w:rsid w:val="006F715C"/>
    <w:rsid w:val="007002B9"/>
    <w:rsid w:val="0070077A"/>
    <w:rsid w:val="00702ABA"/>
    <w:rsid w:val="00703459"/>
    <w:rsid w:val="007034E6"/>
    <w:rsid w:val="00704840"/>
    <w:rsid w:val="00707384"/>
    <w:rsid w:val="00710741"/>
    <w:rsid w:val="00711B9F"/>
    <w:rsid w:val="00712C04"/>
    <w:rsid w:val="00713570"/>
    <w:rsid w:val="00714D5B"/>
    <w:rsid w:val="00723022"/>
    <w:rsid w:val="00724796"/>
    <w:rsid w:val="00724B4B"/>
    <w:rsid w:val="0073365C"/>
    <w:rsid w:val="00734188"/>
    <w:rsid w:val="00735859"/>
    <w:rsid w:val="00740B97"/>
    <w:rsid w:val="007449FE"/>
    <w:rsid w:val="00751470"/>
    <w:rsid w:val="0075314D"/>
    <w:rsid w:val="00757FEE"/>
    <w:rsid w:val="00760420"/>
    <w:rsid w:val="00761D82"/>
    <w:rsid w:val="00761F69"/>
    <w:rsid w:val="007623F0"/>
    <w:rsid w:val="00763453"/>
    <w:rsid w:val="00764AE6"/>
    <w:rsid w:val="00765EFE"/>
    <w:rsid w:val="00766D53"/>
    <w:rsid w:val="0076718D"/>
    <w:rsid w:val="00771E88"/>
    <w:rsid w:val="00774409"/>
    <w:rsid w:val="0077555C"/>
    <w:rsid w:val="00780996"/>
    <w:rsid w:val="00784FDE"/>
    <w:rsid w:val="00785739"/>
    <w:rsid w:val="0078665C"/>
    <w:rsid w:val="00787671"/>
    <w:rsid w:val="00787A22"/>
    <w:rsid w:val="007970F8"/>
    <w:rsid w:val="007A16EA"/>
    <w:rsid w:val="007A17A0"/>
    <w:rsid w:val="007A3986"/>
    <w:rsid w:val="007A64EF"/>
    <w:rsid w:val="007B10B4"/>
    <w:rsid w:val="007B1900"/>
    <w:rsid w:val="007B1EBA"/>
    <w:rsid w:val="007C1C3E"/>
    <w:rsid w:val="007C384D"/>
    <w:rsid w:val="007C5461"/>
    <w:rsid w:val="007D03F1"/>
    <w:rsid w:val="007D04F7"/>
    <w:rsid w:val="007D469B"/>
    <w:rsid w:val="007D50CD"/>
    <w:rsid w:val="007D7328"/>
    <w:rsid w:val="007E2DB0"/>
    <w:rsid w:val="007E3618"/>
    <w:rsid w:val="007E55E4"/>
    <w:rsid w:val="007F7570"/>
    <w:rsid w:val="008045E1"/>
    <w:rsid w:val="00805372"/>
    <w:rsid w:val="00805B05"/>
    <w:rsid w:val="00805D7F"/>
    <w:rsid w:val="00810C00"/>
    <w:rsid w:val="00810EEE"/>
    <w:rsid w:val="00814266"/>
    <w:rsid w:val="00814318"/>
    <w:rsid w:val="008158EB"/>
    <w:rsid w:val="008203D9"/>
    <w:rsid w:val="00830566"/>
    <w:rsid w:val="00830E83"/>
    <w:rsid w:val="008352A0"/>
    <w:rsid w:val="008352C3"/>
    <w:rsid w:val="00850237"/>
    <w:rsid w:val="00852489"/>
    <w:rsid w:val="00854A64"/>
    <w:rsid w:val="00855C5C"/>
    <w:rsid w:val="00856DBD"/>
    <w:rsid w:val="00865E49"/>
    <w:rsid w:val="0087035E"/>
    <w:rsid w:val="008707EB"/>
    <w:rsid w:val="008716F9"/>
    <w:rsid w:val="0087203F"/>
    <w:rsid w:val="008731FB"/>
    <w:rsid w:val="0087661D"/>
    <w:rsid w:val="008803F8"/>
    <w:rsid w:val="00881859"/>
    <w:rsid w:val="00882CAB"/>
    <w:rsid w:val="00883B83"/>
    <w:rsid w:val="00884A86"/>
    <w:rsid w:val="00884CDC"/>
    <w:rsid w:val="008854F8"/>
    <w:rsid w:val="00885717"/>
    <w:rsid w:val="008868CC"/>
    <w:rsid w:val="00892AA1"/>
    <w:rsid w:val="00893298"/>
    <w:rsid w:val="00895212"/>
    <w:rsid w:val="00897130"/>
    <w:rsid w:val="008A1242"/>
    <w:rsid w:val="008A2388"/>
    <w:rsid w:val="008A287D"/>
    <w:rsid w:val="008A7E2B"/>
    <w:rsid w:val="008B1B43"/>
    <w:rsid w:val="008B3512"/>
    <w:rsid w:val="008B4CEE"/>
    <w:rsid w:val="008C0EBD"/>
    <w:rsid w:val="008C315A"/>
    <w:rsid w:val="008C7002"/>
    <w:rsid w:val="008C7756"/>
    <w:rsid w:val="008D0C7D"/>
    <w:rsid w:val="008D53AB"/>
    <w:rsid w:val="008D7881"/>
    <w:rsid w:val="008D7BC2"/>
    <w:rsid w:val="008E3DB4"/>
    <w:rsid w:val="008E606F"/>
    <w:rsid w:val="008E7D4C"/>
    <w:rsid w:val="008F46D4"/>
    <w:rsid w:val="008F629A"/>
    <w:rsid w:val="0090107C"/>
    <w:rsid w:val="009030F4"/>
    <w:rsid w:val="0091098A"/>
    <w:rsid w:val="00910F6F"/>
    <w:rsid w:val="0091165C"/>
    <w:rsid w:val="0091591E"/>
    <w:rsid w:val="0091761D"/>
    <w:rsid w:val="00920C02"/>
    <w:rsid w:val="00921923"/>
    <w:rsid w:val="00925C8A"/>
    <w:rsid w:val="009264DF"/>
    <w:rsid w:val="00927DB3"/>
    <w:rsid w:val="00931D9F"/>
    <w:rsid w:val="0093481C"/>
    <w:rsid w:val="009351A3"/>
    <w:rsid w:val="009352DA"/>
    <w:rsid w:val="009357A0"/>
    <w:rsid w:val="00937FAA"/>
    <w:rsid w:val="00940615"/>
    <w:rsid w:val="00944FAE"/>
    <w:rsid w:val="00945077"/>
    <w:rsid w:val="00947DDF"/>
    <w:rsid w:val="00953184"/>
    <w:rsid w:val="0095320D"/>
    <w:rsid w:val="00956D7A"/>
    <w:rsid w:val="00960382"/>
    <w:rsid w:val="00961CAC"/>
    <w:rsid w:val="00963B72"/>
    <w:rsid w:val="00966BB2"/>
    <w:rsid w:val="00977281"/>
    <w:rsid w:val="00987B70"/>
    <w:rsid w:val="009916C2"/>
    <w:rsid w:val="00991794"/>
    <w:rsid w:val="00997B21"/>
    <w:rsid w:val="009A072E"/>
    <w:rsid w:val="009A4488"/>
    <w:rsid w:val="009A449A"/>
    <w:rsid w:val="009A5D65"/>
    <w:rsid w:val="009C2CAB"/>
    <w:rsid w:val="009C54C1"/>
    <w:rsid w:val="009C6716"/>
    <w:rsid w:val="009D22A2"/>
    <w:rsid w:val="009D39D8"/>
    <w:rsid w:val="009D45CF"/>
    <w:rsid w:val="009D6619"/>
    <w:rsid w:val="009E01B9"/>
    <w:rsid w:val="009E151F"/>
    <w:rsid w:val="009E17B3"/>
    <w:rsid w:val="009E5993"/>
    <w:rsid w:val="009E5BB8"/>
    <w:rsid w:val="009E69CB"/>
    <w:rsid w:val="009E7EDD"/>
    <w:rsid w:val="00A03551"/>
    <w:rsid w:val="00A05823"/>
    <w:rsid w:val="00A0639A"/>
    <w:rsid w:val="00A07F88"/>
    <w:rsid w:val="00A10AAD"/>
    <w:rsid w:val="00A12FEE"/>
    <w:rsid w:val="00A15C44"/>
    <w:rsid w:val="00A160A5"/>
    <w:rsid w:val="00A2034B"/>
    <w:rsid w:val="00A31F63"/>
    <w:rsid w:val="00A32FA3"/>
    <w:rsid w:val="00A34941"/>
    <w:rsid w:val="00A36796"/>
    <w:rsid w:val="00A44BFB"/>
    <w:rsid w:val="00A520A6"/>
    <w:rsid w:val="00A5444E"/>
    <w:rsid w:val="00A56264"/>
    <w:rsid w:val="00A57237"/>
    <w:rsid w:val="00A65D7B"/>
    <w:rsid w:val="00A6687C"/>
    <w:rsid w:val="00A671EB"/>
    <w:rsid w:val="00A677E2"/>
    <w:rsid w:val="00A70E47"/>
    <w:rsid w:val="00A765B4"/>
    <w:rsid w:val="00A818FA"/>
    <w:rsid w:val="00A82011"/>
    <w:rsid w:val="00A901BA"/>
    <w:rsid w:val="00A909F9"/>
    <w:rsid w:val="00A90CC2"/>
    <w:rsid w:val="00A965A4"/>
    <w:rsid w:val="00A9786D"/>
    <w:rsid w:val="00AA0CF4"/>
    <w:rsid w:val="00AA7E8C"/>
    <w:rsid w:val="00AB683E"/>
    <w:rsid w:val="00AB6A0A"/>
    <w:rsid w:val="00AC06DD"/>
    <w:rsid w:val="00AD43DF"/>
    <w:rsid w:val="00AD4D61"/>
    <w:rsid w:val="00AD5D7E"/>
    <w:rsid w:val="00AD6DC4"/>
    <w:rsid w:val="00AD735A"/>
    <w:rsid w:val="00AD7F5F"/>
    <w:rsid w:val="00AE48FA"/>
    <w:rsid w:val="00AE7701"/>
    <w:rsid w:val="00AF02F6"/>
    <w:rsid w:val="00AF1A15"/>
    <w:rsid w:val="00AF2A9E"/>
    <w:rsid w:val="00B01D1A"/>
    <w:rsid w:val="00B10A29"/>
    <w:rsid w:val="00B12339"/>
    <w:rsid w:val="00B12691"/>
    <w:rsid w:val="00B13B89"/>
    <w:rsid w:val="00B16D46"/>
    <w:rsid w:val="00B19680"/>
    <w:rsid w:val="00B2146D"/>
    <w:rsid w:val="00B23E52"/>
    <w:rsid w:val="00B252E5"/>
    <w:rsid w:val="00B31ABD"/>
    <w:rsid w:val="00B32FF6"/>
    <w:rsid w:val="00B351F9"/>
    <w:rsid w:val="00B36CF8"/>
    <w:rsid w:val="00B42600"/>
    <w:rsid w:val="00B548B1"/>
    <w:rsid w:val="00B54F40"/>
    <w:rsid w:val="00B54FA2"/>
    <w:rsid w:val="00B550C6"/>
    <w:rsid w:val="00B5661E"/>
    <w:rsid w:val="00B63AEE"/>
    <w:rsid w:val="00B6719F"/>
    <w:rsid w:val="00B703BA"/>
    <w:rsid w:val="00B7212F"/>
    <w:rsid w:val="00B7588E"/>
    <w:rsid w:val="00B7761F"/>
    <w:rsid w:val="00B80CFD"/>
    <w:rsid w:val="00B814E8"/>
    <w:rsid w:val="00B81E9A"/>
    <w:rsid w:val="00B81EB2"/>
    <w:rsid w:val="00B8489C"/>
    <w:rsid w:val="00B85A01"/>
    <w:rsid w:val="00BA1020"/>
    <w:rsid w:val="00BA44CF"/>
    <w:rsid w:val="00BA5A2E"/>
    <w:rsid w:val="00BA7AD4"/>
    <w:rsid w:val="00BB0266"/>
    <w:rsid w:val="00BB35C6"/>
    <w:rsid w:val="00BB485A"/>
    <w:rsid w:val="00BB56DD"/>
    <w:rsid w:val="00BC00A7"/>
    <w:rsid w:val="00BC16BC"/>
    <w:rsid w:val="00BC20C8"/>
    <w:rsid w:val="00BC652A"/>
    <w:rsid w:val="00BD1738"/>
    <w:rsid w:val="00BD499B"/>
    <w:rsid w:val="00BD559C"/>
    <w:rsid w:val="00BD795A"/>
    <w:rsid w:val="00BE5FA6"/>
    <w:rsid w:val="00BE7EAF"/>
    <w:rsid w:val="00BF2858"/>
    <w:rsid w:val="00BF2B6C"/>
    <w:rsid w:val="00BF5A8C"/>
    <w:rsid w:val="00BF76CF"/>
    <w:rsid w:val="00C00B52"/>
    <w:rsid w:val="00C015DB"/>
    <w:rsid w:val="00C1596B"/>
    <w:rsid w:val="00C168A4"/>
    <w:rsid w:val="00C16AC8"/>
    <w:rsid w:val="00C227AA"/>
    <w:rsid w:val="00C30327"/>
    <w:rsid w:val="00C308E4"/>
    <w:rsid w:val="00C30D06"/>
    <w:rsid w:val="00C33D00"/>
    <w:rsid w:val="00C34555"/>
    <w:rsid w:val="00C535C4"/>
    <w:rsid w:val="00C615EE"/>
    <w:rsid w:val="00C6570D"/>
    <w:rsid w:val="00C7451F"/>
    <w:rsid w:val="00C746A1"/>
    <w:rsid w:val="00C747AF"/>
    <w:rsid w:val="00C74F3B"/>
    <w:rsid w:val="00C7502A"/>
    <w:rsid w:val="00C770E0"/>
    <w:rsid w:val="00C77F48"/>
    <w:rsid w:val="00C80400"/>
    <w:rsid w:val="00C805C5"/>
    <w:rsid w:val="00C81047"/>
    <w:rsid w:val="00C82061"/>
    <w:rsid w:val="00CA1C32"/>
    <w:rsid w:val="00CA25F4"/>
    <w:rsid w:val="00CA2E6C"/>
    <w:rsid w:val="00CB3236"/>
    <w:rsid w:val="00CB3AD6"/>
    <w:rsid w:val="00CB41EC"/>
    <w:rsid w:val="00CB67A3"/>
    <w:rsid w:val="00CD067E"/>
    <w:rsid w:val="00CD3B1A"/>
    <w:rsid w:val="00CD6F9B"/>
    <w:rsid w:val="00CE1DC8"/>
    <w:rsid w:val="00CE5F65"/>
    <w:rsid w:val="00CF3CC7"/>
    <w:rsid w:val="00CF503E"/>
    <w:rsid w:val="00CF522F"/>
    <w:rsid w:val="00CF5ED7"/>
    <w:rsid w:val="00CF702F"/>
    <w:rsid w:val="00D0045E"/>
    <w:rsid w:val="00D02F12"/>
    <w:rsid w:val="00D02F89"/>
    <w:rsid w:val="00D123FB"/>
    <w:rsid w:val="00D13EA6"/>
    <w:rsid w:val="00D15938"/>
    <w:rsid w:val="00D17FDB"/>
    <w:rsid w:val="00D2354D"/>
    <w:rsid w:val="00D25C68"/>
    <w:rsid w:val="00D262F3"/>
    <w:rsid w:val="00D30284"/>
    <w:rsid w:val="00D34009"/>
    <w:rsid w:val="00D347AE"/>
    <w:rsid w:val="00D40CEB"/>
    <w:rsid w:val="00D40FBD"/>
    <w:rsid w:val="00D41E3A"/>
    <w:rsid w:val="00D427D7"/>
    <w:rsid w:val="00D42FF3"/>
    <w:rsid w:val="00D44BE5"/>
    <w:rsid w:val="00D46628"/>
    <w:rsid w:val="00D471FC"/>
    <w:rsid w:val="00D51E8F"/>
    <w:rsid w:val="00D54D9A"/>
    <w:rsid w:val="00D64C15"/>
    <w:rsid w:val="00D6562C"/>
    <w:rsid w:val="00D7072A"/>
    <w:rsid w:val="00D72D0A"/>
    <w:rsid w:val="00D7323B"/>
    <w:rsid w:val="00D75C3A"/>
    <w:rsid w:val="00D85F12"/>
    <w:rsid w:val="00D91308"/>
    <w:rsid w:val="00D919F0"/>
    <w:rsid w:val="00D91AC0"/>
    <w:rsid w:val="00D95B0D"/>
    <w:rsid w:val="00D96FE7"/>
    <w:rsid w:val="00DA0160"/>
    <w:rsid w:val="00DA3E83"/>
    <w:rsid w:val="00DA427F"/>
    <w:rsid w:val="00DB2345"/>
    <w:rsid w:val="00DC537C"/>
    <w:rsid w:val="00DC6E49"/>
    <w:rsid w:val="00DC6ECA"/>
    <w:rsid w:val="00DC7C6A"/>
    <w:rsid w:val="00DD1E64"/>
    <w:rsid w:val="00DD3A5A"/>
    <w:rsid w:val="00DE0681"/>
    <w:rsid w:val="00DE214C"/>
    <w:rsid w:val="00DE4668"/>
    <w:rsid w:val="00DF5990"/>
    <w:rsid w:val="00E02F52"/>
    <w:rsid w:val="00E0310C"/>
    <w:rsid w:val="00E04A87"/>
    <w:rsid w:val="00E051C1"/>
    <w:rsid w:val="00E0724E"/>
    <w:rsid w:val="00E074AE"/>
    <w:rsid w:val="00E07850"/>
    <w:rsid w:val="00E079AA"/>
    <w:rsid w:val="00E07B18"/>
    <w:rsid w:val="00E162DE"/>
    <w:rsid w:val="00E17AB3"/>
    <w:rsid w:val="00E24556"/>
    <w:rsid w:val="00E25B06"/>
    <w:rsid w:val="00E323A4"/>
    <w:rsid w:val="00E33A3C"/>
    <w:rsid w:val="00E34518"/>
    <w:rsid w:val="00E36899"/>
    <w:rsid w:val="00E40E9D"/>
    <w:rsid w:val="00E42B22"/>
    <w:rsid w:val="00E45E1B"/>
    <w:rsid w:val="00E460B6"/>
    <w:rsid w:val="00E62773"/>
    <w:rsid w:val="00E643BB"/>
    <w:rsid w:val="00E65DAC"/>
    <w:rsid w:val="00E7594B"/>
    <w:rsid w:val="00E75AE9"/>
    <w:rsid w:val="00E80261"/>
    <w:rsid w:val="00E81DD2"/>
    <w:rsid w:val="00E95DA8"/>
    <w:rsid w:val="00E97FC2"/>
    <w:rsid w:val="00EA0DC8"/>
    <w:rsid w:val="00EA2AB8"/>
    <w:rsid w:val="00EB28E0"/>
    <w:rsid w:val="00EB494D"/>
    <w:rsid w:val="00EB769C"/>
    <w:rsid w:val="00EC28A6"/>
    <w:rsid w:val="00EC7ADD"/>
    <w:rsid w:val="00ED252F"/>
    <w:rsid w:val="00ED2626"/>
    <w:rsid w:val="00ED51CC"/>
    <w:rsid w:val="00ED6373"/>
    <w:rsid w:val="00ED63CB"/>
    <w:rsid w:val="00EE2726"/>
    <w:rsid w:val="00EE29F5"/>
    <w:rsid w:val="00EE32F5"/>
    <w:rsid w:val="00EE6AB7"/>
    <w:rsid w:val="00EF4BA3"/>
    <w:rsid w:val="00EF598C"/>
    <w:rsid w:val="00F02BF9"/>
    <w:rsid w:val="00F10CCD"/>
    <w:rsid w:val="00F11BCC"/>
    <w:rsid w:val="00F127D0"/>
    <w:rsid w:val="00F12BE6"/>
    <w:rsid w:val="00F157BE"/>
    <w:rsid w:val="00F173C3"/>
    <w:rsid w:val="00F26A57"/>
    <w:rsid w:val="00F26EEC"/>
    <w:rsid w:val="00F30D9A"/>
    <w:rsid w:val="00F33774"/>
    <w:rsid w:val="00F34212"/>
    <w:rsid w:val="00F45DD9"/>
    <w:rsid w:val="00F45F3F"/>
    <w:rsid w:val="00F53181"/>
    <w:rsid w:val="00F53C06"/>
    <w:rsid w:val="00F56A7B"/>
    <w:rsid w:val="00F577D1"/>
    <w:rsid w:val="00F603FC"/>
    <w:rsid w:val="00F6270B"/>
    <w:rsid w:val="00F64221"/>
    <w:rsid w:val="00F72D50"/>
    <w:rsid w:val="00F751FB"/>
    <w:rsid w:val="00F775D7"/>
    <w:rsid w:val="00F845E9"/>
    <w:rsid w:val="00F87279"/>
    <w:rsid w:val="00F961B8"/>
    <w:rsid w:val="00F97808"/>
    <w:rsid w:val="00FA7293"/>
    <w:rsid w:val="00FB2272"/>
    <w:rsid w:val="00FB25CF"/>
    <w:rsid w:val="00FB4E00"/>
    <w:rsid w:val="00FC0DCE"/>
    <w:rsid w:val="00FC269A"/>
    <w:rsid w:val="00FD244C"/>
    <w:rsid w:val="00FD5BE3"/>
    <w:rsid w:val="00FE04C1"/>
    <w:rsid w:val="00FE2FAC"/>
    <w:rsid w:val="00FF094F"/>
    <w:rsid w:val="00FF1CDE"/>
    <w:rsid w:val="00FF5247"/>
    <w:rsid w:val="00FF6265"/>
    <w:rsid w:val="00FF6A95"/>
    <w:rsid w:val="0146D580"/>
    <w:rsid w:val="01D0908D"/>
    <w:rsid w:val="01E4010B"/>
    <w:rsid w:val="0225369C"/>
    <w:rsid w:val="027AD626"/>
    <w:rsid w:val="029E6B90"/>
    <w:rsid w:val="0478CEDC"/>
    <w:rsid w:val="0482C811"/>
    <w:rsid w:val="04B06BF2"/>
    <w:rsid w:val="04C23E41"/>
    <w:rsid w:val="04EF2A5E"/>
    <w:rsid w:val="05199EF7"/>
    <w:rsid w:val="051C5BA1"/>
    <w:rsid w:val="0528FC9A"/>
    <w:rsid w:val="057B07F4"/>
    <w:rsid w:val="05B9287F"/>
    <w:rsid w:val="0678EA7F"/>
    <w:rsid w:val="06FBD1A5"/>
    <w:rsid w:val="07261BEB"/>
    <w:rsid w:val="0736A662"/>
    <w:rsid w:val="07DC3D60"/>
    <w:rsid w:val="09CFA0C8"/>
    <w:rsid w:val="0A42832A"/>
    <w:rsid w:val="0A4B0C8C"/>
    <w:rsid w:val="0A7B8B9B"/>
    <w:rsid w:val="0AB2BAD6"/>
    <w:rsid w:val="0AD38592"/>
    <w:rsid w:val="0B0ADA23"/>
    <w:rsid w:val="0B5D406B"/>
    <w:rsid w:val="0B5D406B"/>
    <w:rsid w:val="0B786BBE"/>
    <w:rsid w:val="0BF38ED3"/>
    <w:rsid w:val="0CCF4C03"/>
    <w:rsid w:val="0CEE6683"/>
    <w:rsid w:val="0CEFC04E"/>
    <w:rsid w:val="0D1282C8"/>
    <w:rsid w:val="0D4FE7F6"/>
    <w:rsid w:val="0D72C195"/>
    <w:rsid w:val="0D74623E"/>
    <w:rsid w:val="0DDDD1E3"/>
    <w:rsid w:val="0E3FB972"/>
    <w:rsid w:val="0E5BA456"/>
    <w:rsid w:val="0E73064B"/>
    <w:rsid w:val="0EFE221E"/>
    <w:rsid w:val="0F037BFE"/>
    <w:rsid w:val="0F0F69AC"/>
    <w:rsid w:val="0F5BE75B"/>
    <w:rsid w:val="1005BA36"/>
    <w:rsid w:val="105B557F"/>
    <w:rsid w:val="10995B07"/>
    <w:rsid w:val="10EACD1F"/>
    <w:rsid w:val="11153137"/>
    <w:rsid w:val="12338E00"/>
    <w:rsid w:val="1248373F"/>
    <w:rsid w:val="124F01DB"/>
    <w:rsid w:val="12F4A3D8"/>
    <w:rsid w:val="1352A956"/>
    <w:rsid w:val="1363164D"/>
    <w:rsid w:val="13A81B04"/>
    <w:rsid w:val="13DCC228"/>
    <w:rsid w:val="1403AD7B"/>
    <w:rsid w:val="14738592"/>
    <w:rsid w:val="14D3370C"/>
    <w:rsid w:val="150FDCC9"/>
    <w:rsid w:val="1555C794"/>
    <w:rsid w:val="15B4F4DF"/>
    <w:rsid w:val="15D2194B"/>
    <w:rsid w:val="16020641"/>
    <w:rsid w:val="16428F94"/>
    <w:rsid w:val="16EAC4FC"/>
    <w:rsid w:val="1741C13A"/>
    <w:rsid w:val="17723B7B"/>
    <w:rsid w:val="177F2483"/>
    <w:rsid w:val="179E5EEC"/>
    <w:rsid w:val="18098B53"/>
    <w:rsid w:val="183575DA"/>
    <w:rsid w:val="184298B4"/>
    <w:rsid w:val="187D0599"/>
    <w:rsid w:val="189C2652"/>
    <w:rsid w:val="192378E7"/>
    <w:rsid w:val="193D7625"/>
    <w:rsid w:val="1946B871"/>
    <w:rsid w:val="1958F3A2"/>
    <w:rsid w:val="197B1706"/>
    <w:rsid w:val="1A62F064"/>
    <w:rsid w:val="1AA782AC"/>
    <w:rsid w:val="1B804101"/>
    <w:rsid w:val="1C718F38"/>
    <w:rsid w:val="1CCDB02A"/>
    <w:rsid w:val="1D012244"/>
    <w:rsid w:val="1D256B80"/>
    <w:rsid w:val="1D4D0134"/>
    <w:rsid w:val="1D9B064F"/>
    <w:rsid w:val="1DE5AF33"/>
    <w:rsid w:val="1E052144"/>
    <w:rsid w:val="1E652C36"/>
    <w:rsid w:val="1E6D8CD0"/>
    <w:rsid w:val="1E9C67C2"/>
    <w:rsid w:val="1F03487A"/>
    <w:rsid w:val="1F4BB6BD"/>
    <w:rsid w:val="1F7EBD0D"/>
    <w:rsid w:val="1FA3CE04"/>
    <w:rsid w:val="1FCB6EB1"/>
    <w:rsid w:val="20061B6B"/>
    <w:rsid w:val="204B6A3F"/>
    <w:rsid w:val="2060A319"/>
    <w:rsid w:val="20F2E229"/>
    <w:rsid w:val="20F550A5"/>
    <w:rsid w:val="2109EA0F"/>
    <w:rsid w:val="2163DA7B"/>
    <w:rsid w:val="21F78DA3"/>
    <w:rsid w:val="228C22D4"/>
    <w:rsid w:val="22AD8776"/>
    <w:rsid w:val="2313B39B"/>
    <w:rsid w:val="238FE84C"/>
    <w:rsid w:val="23C37AF5"/>
    <w:rsid w:val="23FF893A"/>
    <w:rsid w:val="245CDD42"/>
    <w:rsid w:val="24F76E7F"/>
    <w:rsid w:val="253B343D"/>
    <w:rsid w:val="2542BF5D"/>
    <w:rsid w:val="25A4426A"/>
    <w:rsid w:val="25AD9091"/>
    <w:rsid w:val="25BCA059"/>
    <w:rsid w:val="2649DD76"/>
    <w:rsid w:val="2799DBD4"/>
    <w:rsid w:val="27DA8700"/>
    <w:rsid w:val="27E9F114"/>
    <w:rsid w:val="280281F9"/>
    <w:rsid w:val="286D205C"/>
    <w:rsid w:val="28854C9A"/>
    <w:rsid w:val="29157C8B"/>
    <w:rsid w:val="29AE4483"/>
    <w:rsid w:val="29B0420C"/>
    <w:rsid w:val="29D502CF"/>
    <w:rsid w:val="29FB1F35"/>
    <w:rsid w:val="29FD6C5F"/>
    <w:rsid w:val="2A160074"/>
    <w:rsid w:val="2A4DE7AC"/>
    <w:rsid w:val="2A6135BC"/>
    <w:rsid w:val="2A99CF07"/>
    <w:rsid w:val="2A9D1BE7"/>
    <w:rsid w:val="2AE8846F"/>
    <w:rsid w:val="2AE8F120"/>
    <w:rsid w:val="2C2B3FF1"/>
    <w:rsid w:val="2C33CE68"/>
    <w:rsid w:val="2C41D9A5"/>
    <w:rsid w:val="2C44D769"/>
    <w:rsid w:val="2CF07C3F"/>
    <w:rsid w:val="2D50D5C0"/>
    <w:rsid w:val="2D7F33A3"/>
    <w:rsid w:val="2D96A8B6"/>
    <w:rsid w:val="2E23B113"/>
    <w:rsid w:val="2E6AAF75"/>
    <w:rsid w:val="2E825C88"/>
    <w:rsid w:val="2EAF10EE"/>
    <w:rsid w:val="2F12607E"/>
    <w:rsid w:val="2F4E7E8A"/>
    <w:rsid w:val="2F839964"/>
    <w:rsid w:val="3004DD0A"/>
    <w:rsid w:val="3021091E"/>
    <w:rsid w:val="30B3D04C"/>
    <w:rsid w:val="30EB8873"/>
    <w:rsid w:val="312FE7EA"/>
    <w:rsid w:val="31467F96"/>
    <w:rsid w:val="3146B267"/>
    <w:rsid w:val="3161D302"/>
    <w:rsid w:val="316EA080"/>
    <w:rsid w:val="31773BBE"/>
    <w:rsid w:val="31F3BCC8"/>
    <w:rsid w:val="3235AF02"/>
    <w:rsid w:val="32E16145"/>
    <w:rsid w:val="3312DB12"/>
    <w:rsid w:val="3360ECB3"/>
    <w:rsid w:val="3362F07F"/>
    <w:rsid w:val="33DE6B79"/>
    <w:rsid w:val="3401ACAB"/>
    <w:rsid w:val="343211BF"/>
    <w:rsid w:val="3472FBFE"/>
    <w:rsid w:val="34807032"/>
    <w:rsid w:val="34A8838C"/>
    <w:rsid w:val="34C893FE"/>
    <w:rsid w:val="34F3043D"/>
    <w:rsid w:val="34F91431"/>
    <w:rsid w:val="3500563D"/>
    <w:rsid w:val="356587A0"/>
    <w:rsid w:val="3587B437"/>
    <w:rsid w:val="35B45FAB"/>
    <w:rsid w:val="35E70181"/>
    <w:rsid w:val="36172E32"/>
    <w:rsid w:val="3626138D"/>
    <w:rsid w:val="365FB1F1"/>
    <w:rsid w:val="36C2C2F8"/>
    <w:rsid w:val="36D1666B"/>
    <w:rsid w:val="3750A6CA"/>
    <w:rsid w:val="379F7DC6"/>
    <w:rsid w:val="382C3E7A"/>
    <w:rsid w:val="383D1F42"/>
    <w:rsid w:val="388A1AF5"/>
    <w:rsid w:val="38A0376E"/>
    <w:rsid w:val="38F74FA6"/>
    <w:rsid w:val="3985ABA3"/>
    <w:rsid w:val="39A10403"/>
    <w:rsid w:val="39AD85B8"/>
    <w:rsid w:val="39D97B88"/>
    <w:rsid w:val="3A06B651"/>
    <w:rsid w:val="3A0DEF07"/>
    <w:rsid w:val="3A18BC3A"/>
    <w:rsid w:val="3A279985"/>
    <w:rsid w:val="3ADBE99C"/>
    <w:rsid w:val="3AE4D341"/>
    <w:rsid w:val="3B0DDF4C"/>
    <w:rsid w:val="3B33B1C6"/>
    <w:rsid w:val="3B5D6C9C"/>
    <w:rsid w:val="3B6BA7D8"/>
    <w:rsid w:val="3BC63072"/>
    <w:rsid w:val="3C0B8803"/>
    <w:rsid w:val="3C164585"/>
    <w:rsid w:val="3C733209"/>
    <w:rsid w:val="3CD6AD2F"/>
    <w:rsid w:val="3D10C6C6"/>
    <w:rsid w:val="3D1A05EF"/>
    <w:rsid w:val="3D373500"/>
    <w:rsid w:val="3D803DE3"/>
    <w:rsid w:val="3D8795E3"/>
    <w:rsid w:val="3DC8A9B3"/>
    <w:rsid w:val="3DEDC1D8"/>
    <w:rsid w:val="3F2245B3"/>
    <w:rsid w:val="3FDC221C"/>
    <w:rsid w:val="40524D2D"/>
    <w:rsid w:val="4055A588"/>
    <w:rsid w:val="408080D2"/>
    <w:rsid w:val="40D77047"/>
    <w:rsid w:val="4115E704"/>
    <w:rsid w:val="4173BE07"/>
    <w:rsid w:val="41A5DAF0"/>
    <w:rsid w:val="41B9F4D0"/>
    <w:rsid w:val="422D806B"/>
    <w:rsid w:val="424C32BE"/>
    <w:rsid w:val="4259B955"/>
    <w:rsid w:val="42B478F1"/>
    <w:rsid w:val="42D7F651"/>
    <w:rsid w:val="42DDB657"/>
    <w:rsid w:val="432962BA"/>
    <w:rsid w:val="43B2B920"/>
    <w:rsid w:val="43C9A83F"/>
    <w:rsid w:val="4414E68B"/>
    <w:rsid w:val="444F25F5"/>
    <w:rsid w:val="449F2605"/>
    <w:rsid w:val="44E2EE04"/>
    <w:rsid w:val="450FEB86"/>
    <w:rsid w:val="4554A457"/>
    <w:rsid w:val="45A327B0"/>
    <w:rsid w:val="45BDF4E0"/>
    <w:rsid w:val="46093E1F"/>
    <w:rsid w:val="461FFA7A"/>
    <w:rsid w:val="46288164"/>
    <w:rsid w:val="46776952"/>
    <w:rsid w:val="46B01C9D"/>
    <w:rsid w:val="46B5AE77"/>
    <w:rsid w:val="46C7AEFD"/>
    <w:rsid w:val="46F01B5E"/>
    <w:rsid w:val="46F4F5EC"/>
    <w:rsid w:val="4709A60E"/>
    <w:rsid w:val="471BE13F"/>
    <w:rsid w:val="4756B8FC"/>
    <w:rsid w:val="476584DF"/>
    <w:rsid w:val="47795683"/>
    <w:rsid w:val="47B482EF"/>
    <w:rsid w:val="481CF73E"/>
    <w:rsid w:val="4851B584"/>
    <w:rsid w:val="486FB89C"/>
    <w:rsid w:val="48A08DF1"/>
    <w:rsid w:val="48B17C12"/>
    <w:rsid w:val="49609208"/>
    <w:rsid w:val="4A69939C"/>
    <w:rsid w:val="4A771A33"/>
    <w:rsid w:val="4AD71F9C"/>
    <w:rsid w:val="4B16B9B6"/>
    <w:rsid w:val="4BDEF51D"/>
    <w:rsid w:val="4BE78DA9"/>
    <w:rsid w:val="4BFC1629"/>
    <w:rsid w:val="4C0D5047"/>
    <w:rsid w:val="4C42B83C"/>
    <w:rsid w:val="4C5C2580"/>
    <w:rsid w:val="4CE0F1F1"/>
    <w:rsid w:val="4CEBDFF1"/>
    <w:rsid w:val="4D1708BF"/>
    <w:rsid w:val="4D34A0FD"/>
    <w:rsid w:val="4D4FB5A2"/>
    <w:rsid w:val="4D5DD531"/>
    <w:rsid w:val="4D9875CF"/>
    <w:rsid w:val="4DC01060"/>
    <w:rsid w:val="4DDAAA37"/>
    <w:rsid w:val="4DEBE50E"/>
    <w:rsid w:val="4E13FFFF"/>
    <w:rsid w:val="4E6100AD"/>
    <w:rsid w:val="4F3933C6"/>
    <w:rsid w:val="4F3F2813"/>
    <w:rsid w:val="4FB614B2"/>
    <w:rsid w:val="4FCCE4E6"/>
    <w:rsid w:val="5017F1A9"/>
    <w:rsid w:val="502E94E8"/>
    <w:rsid w:val="5085EADE"/>
    <w:rsid w:val="50C28FC8"/>
    <w:rsid w:val="50C5C18E"/>
    <w:rsid w:val="50D5CD75"/>
    <w:rsid w:val="50EFBB4B"/>
    <w:rsid w:val="50F12B79"/>
    <w:rsid w:val="511BF348"/>
    <w:rsid w:val="516E6D55"/>
    <w:rsid w:val="517D80C9"/>
    <w:rsid w:val="517F6F75"/>
    <w:rsid w:val="51CED4FA"/>
    <w:rsid w:val="51D0B578"/>
    <w:rsid w:val="51D4DBEF"/>
    <w:rsid w:val="52DF44DE"/>
    <w:rsid w:val="5356F311"/>
    <w:rsid w:val="536A2626"/>
    <w:rsid w:val="543198F7"/>
    <w:rsid w:val="547D3799"/>
    <w:rsid w:val="54EC2B77"/>
    <w:rsid w:val="551F51B5"/>
    <w:rsid w:val="5586B1A6"/>
    <w:rsid w:val="55B92341"/>
    <w:rsid w:val="56180BDB"/>
    <w:rsid w:val="562353F6"/>
    <w:rsid w:val="562D7592"/>
    <w:rsid w:val="56BDA914"/>
    <w:rsid w:val="57030D34"/>
    <w:rsid w:val="5705D356"/>
    <w:rsid w:val="570E2CAE"/>
    <w:rsid w:val="57584DA1"/>
    <w:rsid w:val="57FA9993"/>
    <w:rsid w:val="582AEBD1"/>
    <w:rsid w:val="5842C380"/>
    <w:rsid w:val="58656AC7"/>
    <w:rsid w:val="58CC7FE3"/>
    <w:rsid w:val="590A9C18"/>
    <w:rsid w:val="592CC1D4"/>
    <w:rsid w:val="59654925"/>
    <w:rsid w:val="59694439"/>
    <w:rsid w:val="5A25F971"/>
    <w:rsid w:val="5A83EC6E"/>
    <w:rsid w:val="5ABFE97D"/>
    <w:rsid w:val="5AF26881"/>
    <w:rsid w:val="5AF304E2"/>
    <w:rsid w:val="5B601AE8"/>
    <w:rsid w:val="5B8F3549"/>
    <w:rsid w:val="5C15D1E6"/>
    <w:rsid w:val="5D283190"/>
    <w:rsid w:val="5D355015"/>
    <w:rsid w:val="5D3F67AF"/>
    <w:rsid w:val="5D9923BE"/>
    <w:rsid w:val="5E14729F"/>
    <w:rsid w:val="5E5BAB77"/>
    <w:rsid w:val="5E6318BF"/>
    <w:rsid w:val="5E804FB7"/>
    <w:rsid w:val="5ECF5F61"/>
    <w:rsid w:val="5F078229"/>
    <w:rsid w:val="5F3CBAF8"/>
    <w:rsid w:val="60473688"/>
    <w:rsid w:val="60512E2C"/>
    <w:rsid w:val="6083BB54"/>
    <w:rsid w:val="60CEF004"/>
    <w:rsid w:val="60D161F9"/>
    <w:rsid w:val="60D2C4F4"/>
    <w:rsid w:val="613A2B42"/>
    <w:rsid w:val="614522F5"/>
    <w:rsid w:val="618AF76B"/>
    <w:rsid w:val="61A55BA4"/>
    <w:rsid w:val="6208BC91"/>
    <w:rsid w:val="6293ABFE"/>
    <w:rsid w:val="62E29B12"/>
    <w:rsid w:val="63040C0F"/>
    <w:rsid w:val="6342C587"/>
    <w:rsid w:val="634EB9E2"/>
    <w:rsid w:val="6365C1C8"/>
    <w:rsid w:val="63736FCF"/>
    <w:rsid w:val="638478D0"/>
    <w:rsid w:val="63D5EBF5"/>
    <w:rsid w:val="63EF7CD5"/>
    <w:rsid w:val="641AD6A2"/>
    <w:rsid w:val="641B2CB9"/>
    <w:rsid w:val="648E3317"/>
    <w:rsid w:val="659F555D"/>
    <w:rsid w:val="65F8F02C"/>
    <w:rsid w:val="66088124"/>
    <w:rsid w:val="66BC5607"/>
    <w:rsid w:val="6758EA9D"/>
    <w:rsid w:val="6775C84C"/>
    <w:rsid w:val="6789D11A"/>
    <w:rsid w:val="67CC1271"/>
    <w:rsid w:val="681B691B"/>
    <w:rsid w:val="68C9931F"/>
    <w:rsid w:val="693D993D"/>
    <w:rsid w:val="69630EDB"/>
    <w:rsid w:val="6966434C"/>
    <w:rsid w:val="69D1A7EB"/>
    <w:rsid w:val="69D7F7A9"/>
    <w:rsid w:val="6A2A4728"/>
    <w:rsid w:val="6A79477C"/>
    <w:rsid w:val="6A7F08F8"/>
    <w:rsid w:val="6A8092E1"/>
    <w:rsid w:val="6B04634F"/>
    <w:rsid w:val="6B20F043"/>
    <w:rsid w:val="6B34C3F1"/>
    <w:rsid w:val="6B951A5B"/>
    <w:rsid w:val="6C0F836A"/>
    <w:rsid w:val="6C26D6F2"/>
    <w:rsid w:val="6CF8D8E7"/>
    <w:rsid w:val="6D16BBA8"/>
    <w:rsid w:val="6E43B365"/>
    <w:rsid w:val="6E5DEDDA"/>
    <w:rsid w:val="6E79D46F"/>
    <w:rsid w:val="6ED5BB62"/>
    <w:rsid w:val="70252826"/>
    <w:rsid w:val="709B3682"/>
    <w:rsid w:val="70CA0E66"/>
    <w:rsid w:val="715AE218"/>
    <w:rsid w:val="717CFE11"/>
    <w:rsid w:val="718BE641"/>
    <w:rsid w:val="71BD2F49"/>
    <w:rsid w:val="71CC0BC6"/>
    <w:rsid w:val="71FE00C1"/>
    <w:rsid w:val="720C486A"/>
    <w:rsid w:val="7262DED7"/>
    <w:rsid w:val="72738331"/>
    <w:rsid w:val="72756E1E"/>
    <w:rsid w:val="727D3300"/>
    <w:rsid w:val="72B488A9"/>
    <w:rsid w:val="72B846D9"/>
    <w:rsid w:val="72CF8F77"/>
    <w:rsid w:val="72F71DA9"/>
    <w:rsid w:val="735177C6"/>
    <w:rsid w:val="735FC562"/>
    <w:rsid w:val="736E6866"/>
    <w:rsid w:val="73B3BCF9"/>
    <w:rsid w:val="73CB8B93"/>
    <w:rsid w:val="744B2922"/>
    <w:rsid w:val="7451B9D0"/>
    <w:rsid w:val="746F0EF1"/>
    <w:rsid w:val="7488C611"/>
    <w:rsid w:val="7502E3B4"/>
    <w:rsid w:val="7516B5A2"/>
    <w:rsid w:val="7525AA6C"/>
    <w:rsid w:val="75375A3E"/>
    <w:rsid w:val="7560C155"/>
    <w:rsid w:val="75B50C7F"/>
    <w:rsid w:val="75CA0DCC"/>
    <w:rsid w:val="75D65D73"/>
    <w:rsid w:val="767EABA7"/>
    <w:rsid w:val="769E1C9D"/>
    <w:rsid w:val="76B5B068"/>
    <w:rsid w:val="76DD8E7E"/>
    <w:rsid w:val="76FBC795"/>
    <w:rsid w:val="7710DA5C"/>
    <w:rsid w:val="77506566"/>
    <w:rsid w:val="778BEA0B"/>
    <w:rsid w:val="78078E58"/>
    <w:rsid w:val="780B5732"/>
    <w:rsid w:val="7820B78B"/>
    <w:rsid w:val="78BE5AC1"/>
    <w:rsid w:val="78C8D30A"/>
    <w:rsid w:val="792959D3"/>
    <w:rsid w:val="7971A4DD"/>
    <w:rsid w:val="79A94B6F"/>
    <w:rsid w:val="79C997DA"/>
    <w:rsid w:val="7A8ECF7F"/>
    <w:rsid w:val="7B654B17"/>
    <w:rsid w:val="7BB13272"/>
    <w:rsid w:val="7C598DB4"/>
    <w:rsid w:val="7DA0CC21"/>
    <w:rsid w:val="7DA16E31"/>
    <w:rsid w:val="7DB7D407"/>
    <w:rsid w:val="7DBAEDE4"/>
    <w:rsid w:val="7DE7FA28"/>
    <w:rsid w:val="7E9DE7F8"/>
    <w:rsid w:val="7EE1445A"/>
    <w:rsid w:val="7EE7FB23"/>
    <w:rsid w:val="7FE8A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0F74F"/>
  <w15:chartTrackingRefBased/>
  <w15:docId w15:val="{82F87F24-ACEB-49B5-92A8-02FA944E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5CF"/>
    <w:pPr>
      <w:keepNext/>
      <w:keepLines/>
      <w:numPr>
        <w:numId w:val="1"/>
      </w:numPr>
      <w:spacing w:before="40" w:after="0"/>
      <w:outlineLvl w:val="1"/>
    </w:pPr>
    <w:rPr>
      <w:rFonts w:asciiTheme="majorHAnsi" w:hAnsiTheme="majorHAnsi" w:eastAsiaTheme="majorEastAsia" w:cstheme="majorBidi"/>
      <w:color w:val="C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5CF"/>
    <w:pPr>
      <w:keepNext/>
      <w:keepLines/>
      <w:numPr>
        <w:numId w:val="2"/>
      </w:numPr>
      <w:spacing w:before="40" w:after="0"/>
      <w:outlineLvl w:val="2"/>
    </w:pPr>
    <w:rPr>
      <w:rFonts w:asciiTheme="majorHAnsi" w:hAnsiTheme="majorHAnsi" w:eastAsiaTheme="majorEastAsia" w:cstheme="majorBidi"/>
      <w:color w:val="C0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F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62EB1"/>
    <w:pPr>
      <w:tabs>
        <w:tab w:val="center" w:pos="4703"/>
        <w:tab w:val="right" w:pos="94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2EB1"/>
  </w:style>
  <w:style w:type="paragraph" w:styleId="Footer">
    <w:name w:val="footer"/>
    <w:basedOn w:val="Normal"/>
    <w:link w:val="FooterChar"/>
    <w:uiPriority w:val="99"/>
    <w:unhideWhenUsed/>
    <w:rsid w:val="00162EB1"/>
    <w:pPr>
      <w:tabs>
        <w:tab w:val="center" w:pos="4703"/>
        <w:tab w:val="right" w:pos="94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2EB1"/>
  </w:style>
  <w:style w:type="character" w:styleId="CommentReference">
    <w:name w:val="annotation reference"/>
    <w:basedOn w:val="DefaultParagraphFont"/>
    <w:uiPriority w:val="99"/>
    <w:semiHidden/>
    <w:unhideWhenUsed/>
    <w:rsid w:val="00012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A4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12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A4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12A49"/>
    <w:rPr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FB25CF"/>
    <w:rPr>
      <w:rFonts w:asciiTheme="majorHAnsi" w:hAnsiTheme="majorHAnsi" w:eastAsiaTheme="majorEastAsia" w:cstheme="majorBidi"/>
      <w:color w:val="C0000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B25CF"/>
    <w:rPr>
      <w:rFonts w:asciiTheme="majorHAnsi" w:hAnsiTheme="majorHAnsi" w:eastAsiaTheme="majorEastAsia" w:cstheme="majorBidi"/>
      <w:color w:val="C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microsoft.com/office/2011/relationships/people" Target="people.xml" Id="Rb794c5bd5b8c446b" /><Relationship Type="http://schemas.microsoft.com/office/2011/relationships/commentsExtended" Target="commentsExtended.xml" Id="Ra00592d58e5247cf" /><Relationship Type="http://schemas.microsoft.com/office/2016/09/relationships/commentsIds" Target="commentsIds.xml" Id="R13a57241a4964a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46ee56-4541-48aa-a2ed-1f1f37219ebc">
      <UserInfo>
        <DisplayName>Sara Labbate</DisplayName>
        <AccountId>305</AccountId>
        <AccountType/>
      </UserInfo>
      <UserInfo>
        <DisplayName>Julien Mulliez</DisplayName>
        <AccountId>304</AccountId>
        <AccountType/>
      </UserInfo>
      <UserInfo>
        <DisplayName>Annette Babita</DisplayName>
        <AccountId>307</AccountId>
        <AccountType/>
      </UserInfo>
      <UserInfo>
        <DisplayName>Michael Olasope</DisplayName>
        <AccountId>303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4FB4D7E6D5143BF4E8B86D4E3F205" ma:contentTypeVersion="6" ma:contentTypeDescription="Create a new document." ma:contentTypeScope="" ma:versionID="e9e4fc7f56a8a0d048cf3890cb84ef86">
  <xsd:schema xmlns:xsd="http://www.w3.org/2001/XMLSchema" xmlns:xs="http://www.w3.org/2001/XMLSchema" xmlns:p="http://schemas.microsoft.com/office/2006/metadata/properties" xmlns:ns2="ed8d4c12-c323-4f00-8614-fa8612b3cf30" xmlns:ns3="2f46ee56-4541-48aa-a2ed-1f1f37219ebc" targetNamespace="http://schemas.microsoft.com/office/2006/metadata/properties" ma:root="true" ma:fieldsID="6a157944f479932ce2ef924c2298500f" ns2:_="" ns3:_="">
    <xsd:import namespace="ed8d4c12-c323-4f00-8614-fa8612b3cf30"/>
    <xsd:import namespace="2f46ee56-4541-48aa-a2ed-1f1f37219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d4c12-c323-4f00-8614-fa8612b3c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6ee56-4541-48aa-a2ed-1f1f37219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10F02-3E49-4060-8F01-1AFB9396A347}">
  <ds:schemaRefs>
    <ds:schemaRef ds:uri="http://schemas.microsoft.com/office/2006/metadata/properties"/>
    <ds:schemaRef ds:uri="http://schemas.microsoft.com/office/infopath/2007/PartnerControls"/>
    <ds:schemaRef ds:uri="2f46ee56-4541-48aa-a2ed-1f1f37219ebc"/>
  </ds:schemaRefs>
</ds:datastoreItem>
</file>

<file path=customXml/itemProps2.xml><?xml version="1.0" encoding="utf-8"?>
<ds:datastoreItem xmlns:ds="http://schemas.openxmlformats.org/officeDocument/2006/customXml" ds:itemID="{C6B9E11D-371E-43A4-A522-3D06C2EBF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d4c12-c323-4f00-8614-fa8612b3cf30"/>
    <ds:schemaRef ds:uri="2f46ee56-4541-48aa-a2ed-1f1f37219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6126D-A053-4D9D-A9E7-3DE2BC19C1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Yves Thierry Ntomb Manguele</dc:creator>
  <keywords/>
  <dc:description/>
  <lastModifiedBy>Yves Thierry Ntomb Manguele</lastModifiedBy>
  <revision>120</revision>
  <dcterms:created xsi:type="dcterms:W3CDTF">2023-05-05T12:39:00.0000000Z</dcterms:created>
  <dcterms:modified xsi:type="dcterms:W3CDTF">2023-05-23T12:00:53.2704561Z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0x0101009FC4FB4D7E6D5143BF4E8B86D4E3F205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5,6,7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e9cc48d-6fba-4c12-9882-137473def580_Enabled">
    <vt:lpwstr>true</vt:lpwstr>
  </property>
  <property fmtid="{D5CDD505-2E9C-101B-9397-08002B2CF9AE}" pid="10" name="MSIP_Label_9e9cc48d-6fba-4c12-9882-137473def580_SetDate">
    <vt:lpwstr>2023-04-13T14:54:17Z</vt:lpwstr>
  </property>
  <property fmtid="{D5CDD505-2E9C-101B-9397-08002B2CF9AE}" pid="11" name="MSIP_Label_9e9cc48d-6fba-4c12-9882-137473def580_Method">
    <vt:lpwstr>Privileged</vt:lpwstr>
  </property>
  <property fmtid="{D5CDD505-2E9C-101B-9397-08002B2CF9AE}" pid="12" name="MSIP_Label_9e9cc48d-6fba-4c12-9882-137473def580_Name">
    <vt:lpwstr>Official</vt:lpwstr>
  </property>
  <property fmtid="{D5CDD505-2E9C-101B-9397-08002B2CF9AE}" pid="13" name="MSIP_Label_9e9cc48d-6fba-4c12-9882-137473def580_SiteId">
    <vt:lpwstr>d3a2d0d3-7cc8-4f52-bbf9-85bd43d94279</vt:lpwstr>
  </property>
  <property fmtid="{D5CDD505-2E9C-101B-9397-08002B2CF9AE}" pid="14" name="MSIP_Label_9e9cc48d-6fba-4c12-9882-137473def580_ActionId">
    <vt:lpwstr>d0cea4b5-081d-46c4-9a1e-51111d761735</vt:lpwstr>
  </property>
  <property fmtid="{D5CDD505-2E9C-101B-9397-08002B2CF9AE}" pid="15" name="MSIP_Label_9e9cc48d-6fba-4c12-9882-137473def580_ContentBits">
    <vt:lpwstr>3</vt:lpwstr>
  </property>
</Properties>
</file>